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B239" w14:textId="77777777" w:rsidR="00ED2A02" w:rsidRPr="00BD3C86" w:rsidRDefault="00ED2A02" w:rsidP="00ED2A02">
      <w:pPr>
        <w:jc w:val="right"/>
        <w:rPr>
          <w:rFonts w:cstheme="minorHAnsi"/>
        </w:rPr>
      </w:pPr>
    </w:p>
    <w:p w14:paraId="5241E2CC" w14:textId="68D64174" w:rsidR="00834C3F" w:rsidRDefault="00834C3F" w:rsidP="00C97D30">
      <w:pPr>
        <w:ind w:left="720" w:hanging="720"/>
        <w:rPr>
          <w:rFonts w:cstheme="minorHAnsi"/>
        </w:rPr>
      </w:pPr>
      <w:r>
        <w:rPr>
          <w:rFonts w:cstheme="minorHAnsi"/>
        </w:rPr>
        <w:t>To:</w:t>
      </w:r>
      <w:r>
        <w:rPr>
          <w:rFonts w:cstheme="minorHAnsi"/>
        </w:rPr>
        <w:tab/>
        <w:t>Newton City Council</w:t>
      </w:r>
    </w:p>
    <w:p w14:paraId="6E9B4728" w14:textId="11570405" w:rsidR="00C97D30" w:rsidRPr="00BD3C86" w:rsidRDefault="00834C3F" w:rsidP="00C97D30">
      <w:pPr>
        <w:ind w:left="720" w:hanging="720"/>
        <w:rPr>
          <w:rFonts w:cstheme="minorHAnsi"/>
        </w:rPr>
      </w:pPr>
      <w:r>
        <w:rPr>
          <w:rFonts w:cstheme="minorHAnsi"/>
        </w:rPr>
        <w:t>Cc</w:t>
      </w:r>
      <w:r w:rsidR="00C97D30" w:rsidRPr="00BD3C86">
        <w:rPr>
          <w:rFonts w:cstheme="minorHAnsi"/>
        </w:rPr>
        <w:t xml:space="preserve">:  </w:t>
      </w:r>
      <w:r w:rsidR="00C97D30" w:rsidRPr="00BD3C86">
        <w:rPr>
          <w:rFonts w:cstheme="minorHAnsi"/>
        </w:rPr>
        <w:tab/>
        <w:t xml:space="preserve">Mayor Fuller, Jonathan Yeo, Barney Heath, </w:t>
      </w:r>
      <w:r w:rsidR="00B566A2" w:rsidRPr="00BD3C86">
        <w:rPr>
          <w:rFonts w:cstheme="minorHAnsi"/>
        </w:rPr>
        <w:t xml:space="preserve">Josh Morse, </w:t>
      </w:r>
      <w:r w:rsidR="00C97D30" w:rsidRPr="00BD3C86">
        <w:rPr>
          <w:rFonts w:cstheme="minorHAnsi"/>
        </w:rPr>
        <w:t xml:space="preserve">Jen </w:t>
      </w:r>
      <w:proofErr w:type="spellStart"/>
      <w:r w:rsidR="00C97D30" w:rsidRPr="00BD3C86">
        <w:rPr>
          <w:rFonts w:cstheme="minorHAnsi"/>
        </w:rPr>
        <w:t>Caira</w:t>
      </w:r>
      <w:proofErr w:type="spellEnd"/>
      <w:r w:rsidR="00C97D30" w:rsidRPr="00BD3C86">
        <w:rPr>
          <w:rFonts w:cstheme="minorHAnsi"/>
        </w:rPr>
        <w:t xml:space="preserve">, Jonah Temple, John Sisson, John </w:t>
      </w:r>
      <w:proofErr w:type="spellStart"/>
      <w:r w:rsidR="00C97D30" w:rsidRPr="00BD3C86">
        <w:rPr>
          <w:rFonts w:cstheme="minorHAnsi"/>
        </w:rPr>
        <w:t>Lojek</w:t>
      </w:r>
      <w:proofErr w:type="spellEnd"/>
      <w:r w:rsidR="00C97D30" w:rsidRPr="00BD3C86">
        <w:rPr>
          <w:rFonts w:cstheme="minorHAnsi"/>
        </w:rPr>
        <w:t xml:space="preserve">, Anthony </w:t>
      </w:r>
      <w:proofErr w:type="spellStart"/>
      <w:r w:rsidR="00C97D30" w:rsidRPr="00BD3C86">
        <w:rPr>
          <w:rFonts w:cstheme="minorHAnsi"/>
        </w:rPr>
        <w:t>Ciccariello</w:t>
      </w:r>
      <w:proofErr w:type="spellEnd"/>
      <w:r w:rsidR="00C97D30" w:rsidRPr="00BD3C86">
        <w:rPr>
          <w:rFonts w:cstheme="minorHAnsi"/>
        </w:rPr>
        <w:t xml:space="preserve"> </w:t>
      </w:r>
    </w:p>
    <w:p w14:paraId="7CCBB919" w14:textId="5478454C" w:rsidR="00C97D30" w:rsidRPr="00BD3C86" w:rsidRDefault="00C97D30" w:rsidP="00C97D30">
      <w:pPr>
        <w:ind w:left="720" w:hanging="720"/>
        <w:rPr>
          <w:rFonts w:cstheme="minorHAnsi"/>
        </w:rPr>
      </w:pPr>
      <w:r w:rsidRPr="00BD3C86">
        <w:rPr>
          <w:rFonts w:cstheme="minorHAnsi"/>
        </w:rPr>
        <w:t>From:</w:t>
      </w:r>
      <w:r w:rsidRPr="00BD3C86">
        <w:rPr>
          <w:rFonts w:cstheme="minorHAnsi"/>
        </w:rPr>
        <w:tab/>
        <w:t>Ann Berwick</w:t>
      </w:r>
    </w:p>
    <w:p w14:paraId="6EBB3546" w14:textId="57E120C4" w:rsidR="00C97D30" w:rsidRPr="00BD3C86" w:rsidRDefault="00C97D30" w:rsidP="003D2035">
      <w:pPr>
        <w:ind w:left="720" w:hanging="720"/>
        <w:rPr>
          <w:rFonts w:cstheme="minorHAnsi"/>
        </w:rPr>
      </w:pPr>
      <w:r w:rsidRPr="00BD3C86">
        <w:rPr>
          <w:rFonts w:cstheme="minorHAnsi"/>
        </w:rPr>
        <w:t>Date:</w:t>
      </w:r>
      <w:r w:rsidRPr="00BD3C86">
        <w:rPr>
          <w:rFonts w:cstheme="minorHAnsi"/>
        </w:rPr>
        <w:tab/>
        <w:t xml:space="preserve">January </w:t>
      </w:r>
      <w:r w:rsidR="003D2035">
        <w:rPr>
          <w:rFonts w:cstheme="minorHAnsi"/>
        </w:rPr>
        <w:t>30</w:t>
      </w:r>
      <w:r w:rsidRPr="00BD3C86">
        <w:rPr>
          <w:rFonts w:cstheme="minorHAnsi"/>
        </w:rPr>
        <w:t>, 2023</w:t>
      </w:r>
    </w:p>
    <w:p w14:paraId="33812C6E" w14:textId="77777777" w:rsidR="00C97D30" w:rsidRPr="00BD3C86" w:rsidRDefault="00C97D30">
      <w:pPr>
        <w:rPr>
          <w:rFonts w:cstheme="minorHAnsi"/>
        </w:rPr>
      </w:pPr>
    </w:p>
    <w:p w14:paraId="5E979D77" w14:textId="5605B1C1" w:rsidR="004D61DD" w:rsidRPr="00BD3C86" w:rsidRDefault="004D61DD">
      <w:pPr>
        <w:rPr>
          <w:rFonts w:cstheme="minorHAnsi"/>
        </w:rPr>
      </w:pPr>
      <w:r w:rsidRPr="00BD3C86">
        <w:rPr>
          <w:rFonts w:cstheme="minorHAnsi"/>
        </w:rPr>
        <w:t>This memo is intended to explain (1) some of the details of the Ten Communities Program</w:t>
      </w:r>
      <w:r w:rsidR="00ED2A02" w:rsidRPr="00BD3C86">
        <w:rPr>
          <w:rFonts w:cstheme="minorHAnsi"/>
        </w:rPr>
        <w:t>,</w:t>
      </w:r>
      <w:r w:rsidRPr="00BD3C86">
        <w:rPr>
          <w:rFonts w:cstheme="minorHAnsi"/>
        </w:rPr>
        <w:t xml:space="preserve"> and (2) the relationship between the Ten Communities Program and the Specialized Code (i.e., the more stringent, opt-in version of the Stretch Code).</w:t>
      </w:r>
    </w:p>
    <w:p w14:paraId="6A220AE3" w14:textId="6557C04F" w:rsidR="004D61DD" w:rsidRPr="00BD3C86" w:rsidRDefault="004D61DD">
      <w:pPr>
        <w:rPr>
          <w:rFonts w:cstheme="minorHAnsi"/>
        </w:rPr>
      </w:pPr>
    </w:p>
    <w:p w14:paraId="60DDAC14" w14:textId="45EAC362" w:rsidR="004D61DD" w:rsidRPr="00BD3C86" w:rsidRDefault="004D61DD">
      <w:pPr>
        <w:rPr>
          <w:rFonts w:cstheme="minorHAnsi"/>
          <w:b/>
          <w:bCs/>
        </w:rPr>
      </w:pPr>
      <w:r w:rsidRPr="00BD3C86">
        <w:rPr>
          <w:rFonts w:cstheme="minorHAnsi"/>
          <w:b/>
          <w:bCs/>
        </w:rPr>
        <w:t>Ten Communities Program</w:t>
      </w:r>
    </w:p>
    <w:p w14:paraId="5A565F2A" w14:textId="77777777" w:rsidR="00900C7D" w:rsidRPr="00BD3C86" w:rsidRDefault="00900C7D">
      <w:pPr>
        <w:rPr>
          <w:rFonts w:cstheme="minorHAnsi"/>
          <w:b/>
          <w:bCs/>
        </w:rPr>
      </w:pPr>
    </w:p>
    <w:p w14:paraId="4C495027" w14:textId="054730F5" w:rsidR="004D61DD" w:rsidRPr="00BD3C86" w:rsidRDefault="006B02D6">
      <w:pPr>
        <w:rPr>
          <w:rFonts w:cstheme="minorHAnsi"/>
        </w:rPr>
      </w:pPr>
      <w:r w:rsidRPr="00BD3C86">
        <w:rPr>
          <w:rFonts w:cstheme="minorHAnsi"/>
        </w:rPr>
        <w:t xml:space="preserve">A number of cities and towns filed Home Rule Petitions with the Legislature over the last few years, seeking authority to require all new construction and substantial renovations to be all or mostly electric.  Rather than acting on the Petitions, the Legislature passed a statute that </w:t>
      </w:r>
      <w:r w:rsidR="00575FB8" w:rsidRPr="00BD3C86">
        <w:rPr>
          <w:rFonts w:cstheme="minorHAnsi"/>
        </w:rPr>
        <w:t xml:space="preserve">provides the requested authority to </w:t>
      </w:r>
      <w:r w:rsidRPr="00BD3C86">
        <w:rPr>
          <w:rFonts w:cstheme="minorHAnsi"/>
        </w:rPr>
        <w:t xml:space="preserve">the first </w:t>
      </w:r>
      <w:r w:rsidR="005A7F9D" w:rsidRPr="00BD3C86">
        <w:rPr>
          <w:rFonts w:cstheme="minorHAnsi"/>
        </w:rPr>
        <w:t>t</w:t>
      </w:r>
      <w:r w:rsidRPr="00BD3C86">
        <w:rPr>
          <w:rFonts w:cstheme="minorHAnsi"/>
        </w:rPr>
        <w:t>en</w:t>
      </w:r>
      <w:r w:rsidR="005A7F9D" w:rsidRPr="00BD3C86">
        <w:rPr>
          <w:rFonts w:cstheme="minorHAnsi"/>
        </w:rPr>
        <w:t xml:space="preserve"> c</w:t>
      </w:r>
      <w:r w:rsidRPr="00BD3C86">
        <w:rPr>
          <w:rFonts w:cstheme="minorHAnsi"/>
        </w:rPr>
        <w:t xml:space="preserve">ommunities that filed </w:t>
      </w:r>
      <w:r w:rsidR="00575FB8" w:rsidRPr="00BD3C86">
        <w:rPr>
          <w:rFonts w:cstheme="minorHAnsi"/>
        </w:rPr>
        <w:t>such</w:t>
      </w:r>
      <w:r w:rsidRPr="00BD3C86">
        <w:rPr>
          <w:rFonts w:cstheme="minorHAnsi"/>
        </w:rPr>
        <w:t xml:space="preserve"> </w:t>
      </w:r>
      <w:r w:rsidR="00575FB8" w:rsidRPr="00BD3C86">
        <w:rPr>
          <w:rFonts w:cstheme="minorHAnsi"/>
        </w:rPr>
        <w:t xml:space="preserve">Petitions.  </w:t>
      </w:r>
      <w:r w:rsidR="00FB1066" w:rsidRPr="00BD3C86">
        <w:rPr>
          <w:rFonts w:cstheme="minorHAnsi"/>
        </w:rPr>
        <w:t>Newton is one of the first ten</w:t>
      </w:r>
      <w:r w:rsidR="00900C7D" w:rsidRPr="00BD3C86">
        <w:rPr>
          <w:rFonts w:cstheme="minorHAnsi"/>
        </w:rPr>
        <w:t>.</w:t>
      </w:r>
    </w:p>
    <w:p w14:paraId="2ED0BBF8" w14:textId="77777777" w:rsidR="004D61DD" w:rsidRPr="00BD3C86" w:rsidRDefault="004D61DD" w:rsidP="004D61DD">
      <w:pPr>
        <w:rPr>
          <w:rFonts w:eastAsia="Times New Roman" w:cstheme="minorHAnsi"/>
          <w:color w:val="000000"/>
        </w:rPr>
      </w:pPr>
    </w:p>
    <w:p w14:paraId="692B043C" w14:textId="727977CE" w:rsidR="004D61DD" w:rsidRPr="00BD3C86" w:rsidRDefault="00716D93" w:rsidP="004D61DD">
      <w:pPr>
        <w:rPr>
          <w:rFonts w:eastAsia="Times New Roman" w:cstheme="minorHAnsi"/>
          <w:color w:val="000000"/>
        </w:rPr>
      </w:pPr>
      <w:r w:rsidRPr="00BD3C86">
        <w:rPr>
          <w:rFonts w:eastAsia="Times New Roman" w:cstheme="minorHAnsi"/>
          <w:color w:val="000000"/>
        </w:rPr>
        <w:t xml:space="preserve">The </w:t>
      </w:r>
      <w:r w:rsidR="004D61DD" w:rsidRPr="00BD3C86">
        <w:rPr>
          <w:rFonts w:eastAsia="Times New Roman" w:cstheme="minorHAnsi"/>
          <w:color w:val="000000"/>
        </w:rPr>
        <w:t>D</w:t>
      </w:r>
      <w:r w:rsidRPr="00BD3C86">
        <w:rPr>
          <w:rFonts w:eastAsia="Times New Roman" w:cstheme="minorHAnsi"/>
          <w:color w:val="000000"/>
        </w:rPr>
        <w:t xml:space="preserve">epartment of </w:t>
      </w:r>
      <w:r w:rsidR="004D61DD" w:rsidRPr="00BD3C86">
        <w:rPr>
          <w:rFonts w:eastAsia="Times New Roman" w:cstheme="minorHAnsi"/>
          <w:color w:val="000000"/>
        </w:rPr>
        <w:t>E</w:t>
      </w:r>
      <w:r w:rsidRPr="00BD3C86">
        <w:rPr>
          <w:rFonts w:eastAsia="Times New Roman" w:cstheme="minorHAnsi"/>
          <w:color w:val="000000"/>
        </w:rPr>
        <w:t xml:space="preserve">nergy </w:t>
      </w:r>
      <w:r w:rsidR="004D61DD" w:rsidRPr="00BD3C86">
        <w:rPr>
          <w:rFonts w:eastAsia="Times New Roman" w:cstheme="minorHAnsi"/>
          <w:color w:val="000000"/>
        </w:rPr>
        <w:t>R</w:t>
      </w:r>
      <w:r w:rsidRPr="00BD3C86">
        <w:rPr>
          <w:rFonts w:eastAsia="Times New Roman" w:cstheme="minorHAnsi"/>
          <w:color w:val="000000"/>
        </w:rPr>
        <w:t>esources (DOER)</w:t>
      </w:r>
      <w:r w:rsidR="004D61DD" w:rsidRPr="00BD3C86">
        <w:rPr>
          <w:rFonts w:eastAsia="Times New Roman" w:cstheme="minorHAnsi"/>
          <w:color w:val="000000"/>
        </w:rPr>
        <w:t xml:space="preserve"> has now published its </w:t>
      </w:r>
      <w:hyperlink r:id="rId7" w:history="1">
        <w:r w:rsidR="004D61DD" w:rsidRPr="00BD3C86">
          <w:rPr>
            <w:rFonts w:eastAsia="Times New Roman" w:cstheme="minorHAnsi"/>
            <w:color w:val="0563C1"/>
            <w:u w:val="single"/>
          </w:rPr>
          <w:t>proposed regulations</w:t>
        </w:r>
      </w:hyperlink>
      <w:r w:rsidR="004D61DD" w:rsidRPr="00BD3C86">
        <w:rPr>
          <w:rFonts w:eastAsia="Times New Roman" w:cstheme="minorHAnsi"/>
          <w:color w:val="000000"/>
        </w:rPr>
        <w:t> and </w:t>
      </w:r>
      <w:hyperlink r:id="rId8" w:history="1">
        <w:r w:rsidR="004D61DD" w:rsidRPr="00BD3C86">
          <w:rPr>
            <w:rFonts w:eastAsia="Times New Roman" w:cstheme="minorHAnsi"/>
            <w:color w:val="0563C1"/>
            <w:u w:val="single"/>
          </w:rPr>
          <w:t>model rule</w:t>
        </w:r>
      </w:hyperlink>
      <w:r w:rsidR="004D61DD" w:rsidRPr="00BD3C86">
        <w:rPr>
          <w:rFonts w:eastAsia="Times New Roman" w:cstheme="minorHAnsi"/>
          <w:color w:val="000000"/>
        </w:rPr>
        <w:t xml:space="preserve"> on the </w:t>
      </w:r>
      <w:r w:rsidR="00900C7D" w:rsidRPr="00BD3C86">
        <w:rPr>
          <w:rFonts w:eastAsia="Times New Roman" w:cstheme="minorHAnsi"/>
          <w:color w:val="000000"/>
        </w:rPr>
        <w:t xml:space="preserve">Ten Communities </w:t>
      </w:r>
      <w:r w:rsidR="004D61DD" w:rsidRPr="00BD3C86">
        <w:rPr>
          <w:rFonts w:eastAsia="Times New Roman" w:cstheme="minorHAnsi"/>
          <w:color w:val="000000"/>
        </w:rPr>
        <w:t>Program.</w:t>
      </w:r>
      <w:r w:rsidR="00007AFF" w:rsidRPr="00BD3C86">
        <w:rPr>
          <w:rFonts w:eastAsia="Times New Roman" w:cstheme="minorHAnsi"/>
          <w:color w:val="000000"/>
        </w:rPr>
        <w:t xml:space="preserve">  </w:t>
      </w:r>
      <w:r w:rsidR="004D61DD" w:rsidRPr="00BD3C86">
        <w:rPr>
          <w:rFonts w:eastAsia="Times New Roman" w:cstheme="minorHAnsi"/>
          <w:color w:val="000000"/>
        </w:rPr>
        <w:t xml:space="preserve">Communities that intend to participate must submit a letter of intent to DOER not later than September 1, 2023.  </w:t>
      </w:r>
    </w:p>
    <w:p w14:paraId="129FD8B7" w14:textId="19499809" w:rsidR="00FB1066" w:rsidRPr="00BD3C86" w:rsidRDefault="00FB1066" w:rsidP="004D61DD">
      <w:pPr>
        <w:rPr>
          <w:rFonts w:eastAsia="Times New Roman" w:cstheme="minorHAnsi"/>
          <w:color w:val="000000"/>
        </w:rPr>
      </w:pPr>
    </w:p>
    <w:p w14:paraId="661F3B08" w14:textId="0C00A162" w:rsidR="003D2035" w:rsidRDefault="00575FB8" w:rsidP="00FB1066">
      <w:pPr>
        <w:rPr>
          <w:rFonts w:eastAsia="Times New Roman" w:cstheme="minorHAnsi"/>
          <w:color w:val="000000"/>
        </w:rPr>
      </w:pPr>
      <w:r w:rsidRPr="00BD3C86">
        <w:rPr>
          <w:rFonts w:eastAsia="Times New Roman" w:cstheme="minorHAnsi"/>
          <w:color w:val="000000"/>
        </w:rPr>
        <w:t xml:space="preserve">Notwithstanding being one of the first ten, </w:t>
      </w:r>
      <w:r w:rsidR="00FB1066" w:rsidRPr="00BD3C86">
        <w:rPr>
          <w:rFonts w:eastAsia="Times New Roman" w:cstheme="minorHAnsi"/>
          <w:color w:val="000000"/>
        </w:rPr>
        <w:t xml:space="preserve">Newton has to address </w:t>
      </w:r>
      <w:r w:rsidR="003D2035">
        <w:rPr>
          <w:rFonts w:eastAsia="Times New Roman" w:cstheme="minorHAnsi"/>
          <w:color w:val="000000"/>
        </w:rPr>
        <w:t>the following</w:t>
      </w:r>
      <w:r w:rsidR="00B566A2" w:rsidRPr="00BD3C86">
        <w:rPr>
          <w:rFonts w:eastAsia="Times New Roman" w:cstheme="minorHAnsi"/>
          <w:color w:val="000000"/>
        </w:rPr>
        <w:t xml:space="preserve"> issues </w:t>
      </w:r>
      <w:r w:rsidR="00FB1066" w:rsidRPr="00BD3C86">
        <w:rPr>
          <w:rFonts w:eastAsia="Times New Roman" w:cstheme="minorHAnsi"/>
          <w:color w:val="000000"/>
        </w:rPr>
        <w:t>in order to qualify to participate:</w:t>
      </w:r>
    </w:p>
    <w:p w14:paraId="4B47B035" w14:textId="77777777" w:rsidR="003D2035" w:rsidRPr="00BD3C86" w:rsidRDefault="003D2035" w:rsidP="00FB1066">
      <w:pPr>
        <w:rPr>
          <w:rFonts w:eastAsia="Times New Roman" w:cstheme="minorHAnsi"/>
          <w:color w:val="000000"/>
        </w:rPr>
      </w:pPr>
    </w:p>
    <w:p w14:paraId="4749ACFB" w14:textId="37D7B642" w:rsidR="00FB1066" w:rsidRPr="00BD3C86" w:rsidRDefault="00B566A2" w:rsidP="00B566A2">
      <w:pPr>
        <w:pStyle w:val="ListParagraph"/>
        <w:numPr>
          <w:ilvl w:val="0"/>
          <w:numId w:val="4"/>
        </w:numPr>
        <w:rPr>
          <w:rFonts w:eastAsia="Times New Roman" w:cstheme="minorHAnsi"/>
        </w:rPr>
      </w:pPr>
      <w:r w:rsidRPr="00BD3C86">
        <w:rPr>
          <w:rFonts w:eastAsia="Times New Roman" w:cstheme="minorHAnsi"/>
          <w:b/>
          <w:color w:val="000000"/>
        </w:rPr>
        <w:t>The</w:t>
      </w:r>
      <w:r w:rsidR="00FB1066" w:rsidRPr="00BD3C86">
        <w:rPr>
          <w:rFonts w:eastAsia="Times New Roman" w:cstheme="minorHAnsi"/>
          <w:b/>
          <w:color w:val="000000"/>
        </w:rPr>
        <w:t xml:space="preserve"> City must meet the affordable housing requirements </w:t>
      </w:r>
      <w:r w:rsidR="00FB1066" w:rsidRPr="00BD3C86">
        <w:rPr>
          <w:rFonts w:eastAsia="Times New Roman" w:cstheme="minorHAnsi"/>
          <w:color w:val="000000"/>
        </w:rPr>
        <w:t xml:space="preserve">specified in the </w:t>
      </w:r>
      <w:r w:rsidR="00FF74EC" w:rsidRPr="00BD3C86">
        <w:rPr>
          <w:rFonts w:eastAsia="Times New Roman" w:cstheme="minorHAnsi"/>
          <w:color w:val="000000"/>
        </w:rPr>
        <w:t>applicable</w:t>
      </w:r>
      <w:r w:rsidR="00FB1066" w:rsidRPr="00BD3C86">
        <w:rPr>
          <w:rFonts w:eastAsia="Times New Roman" w:cstheme="minorHAnsi"/>
          <w:color w:val="000000"/>
        </w:rPr>
        <w:t xml:space="preserve"> legislation.  The City’s Planning Department is optimistic that we will be able to do so</w:t>
      </w:r>
      <w:r w:rsidR="00762BCC" w:rsidRPr="00BD3C86">
        <w:rPr>
          <w:rFonts w:eastAsia="Times New Roman" w:cstheme="minorHAnsi"/>
          <w:color w:val="0070C0"/>
        </w:rPr>
        <w:t xml:space="preserve"> </w:t>
      </w:r>
      <w:r w:rsidR="00762BCC" w:rsidRPr="00BD3C86">
        <w:rPr>
          <w:rFonts w:eastAsia="Times New Roman" w:cstheme="minorHAnsi"/>
        </w:rPr>
        <w:t>well ahead of September 1, most likely by meeting the 10% housing affordability requirement under Ch</w:t>
      </w:r>
      <w:r w:rsidR="0006039F" w:rsidRPr="00BD3C86">
        <w:rPr>
          <w:rFonts w:eastAsia="Times New Roman" w:cstheme="minorHAnsi"/>
        </w:rPr>
        <w:t>apter</w:t>
      </w:r>
      <w:r w:rsidR="00762BCC" w:rsidRPr="00BD3C86">
        <w:rPr>
          <w:rFonts w:eastAsia="Times New Roman" w:cstheme="minorHAnsi"/>
        </w:rPr>
        <w:t xml:space="preserve"> 40B</w:t>
      </w:r>
      <w:r w:rsidR="0006039F" w:rsidRPr="00BD3C86">
        <w:rPr>
          <w:rFonts w:eastAsia="Times New Roman" w:cstheme="minorHAnsi"/>
        </w:rPr>
        <w:t xml:space="preserve"> of the Massachusetts General Laws</w:t>
      </w:r>
      <w:r w:rsidR="00FB1066" w:rsidRPr="00BD3C86">
        <w:rPr>
          <w:rFonts w:eastAsia="Times New Roman" w:cstheme="minorHAnsi"/>
        </w:rPr>
        <w:t>.</w:t>
      </w:r>
    </w:p>
    <w:p w14:paraId="47640E4F" w14:textId="6485D7EB" w:rsidR="00EF7E19" w:rsidRPr="00BD3C86" w:rsidRDefault="00EF7E19" w:rsidP="00FB1066">
      <w:pPr>
        <w:rPr>
          <w:rFonts w:eastAsia="Times New Roman" w:cstheme="minorHAnsi"/>
        </w:rPr>
      </w:pPr>
    </w:p>
    <w:p w14:paraId="77045868" w14:textId="67A0871B" w:rsidR="00B566A2" w:rsidRPr="00BD3C86" w:rsidRDefault="00B566A2" w:rsidP="00B566A2">
      <w:pPr>
        <w:pStyle w:val="ListParagraph"/>
        <w:numPr>
          <w:ilvl w:val="0"/>
          <w:numId w:val="4"/>
        </w:numPr>
        <w:rPr>
          <w:rFonts w:eastAsia="Times New Roman" w:cstheme="minorHAnsi"/>
          <w:color w:val="000000"/>
        </w:rPr>
      </w:pPr>
      <w:r w:rsidRPr="00BD3C86">
        <w:rPr>
          <w:rFonts w:eastAsia="Times New Roman" w:cstheme="minorHAnsi"/>
          <w:b/>
          <w:bCs/>
        </w:rPr>
        <w:t>If</w:t>
      </w:r>
      <w:r w:rsidRPr="00BD3C86">
        <w:rPr>
          <w:rFonts w:eastAsia="Times New Roman" w:cstheme="minorHAnsi"/>
          <w:b/>
          <w:color w:val="000000"/>
        </w:rPr>
        <w:t xml:space="preserve"> a Community determines that adoption of a local ordinance that differs from the Model Rule is necessary, the Community has to describe the differences and the rationale for the differences.</w:t>
      </w:r>
      <w:r w:rsidRPr="00BD3C86">
        <w:rPr>
          <w:rFonts w:eastAsia="Times New Roman" w:cstheme="minorHAnsi"/>
          <w:color w:val="000000"/>
        </w:rPr>
        <w:t xml:space="preserve">  Newton’s Home Rule Petition and DOER’s Model Rule are indeed different.  </w:t>
      </w:r>
    </w:p>
    <w:p w14:paraId="7F6A8D04" w14:textId="77777777" w:rsidR="00B566A2" w:rsidRPr="00BD3C86" w:rsidRDefault="00B566A2" w:rsidP="00FB1066">
      <w:pPr>
        <w:rPr>
          <w:rFonts w:eastAsia="Times New Roman" w:cstheme="minorHAnsi"/>
          <w:color w:val="000000"/>
        </w:rPr>
      </w:pPr>
    </w:p>
    <w:p w14:paraId="4B6EE012" w14:textId="45E48E9C" w:rsidR="003D2035" w:rsidRPr="003D2035" w:rsidRDefault="00B566A2" w:rsidP="003D2035">
      <w:pPr>
        <w:pStyle w:val="ListParagraph"/>
        <w:numPr>
          <w:ilvl w:val="0"/>
          <w:numId w:val="5"/>
        </w:numPr>
        <w:ind w:left="1080"/>
        <w:rPr>
          <w:rFonts w:eastAsia="Times New Roman" w:cstheme="minorHAnsi"/>
          <w:b/>
          <w:bCs/>
          <w:color w:val="000000"/>
        </w:rPr>
      </w:pPr>
      <w:r w:rsidRPr="00BD3C86">
        <w:rPr>
          <w:rFonts w:eastAsia="Times New Roman" w:cstheme="minorHAnsi"/>
          <w:color w:val="000000"/>
        </w:rPr>
        <w:t xml:space="preserve">The most significant difference is that Newton’s Home Rule Petition covers only residential buildings and small non-residential buildings (i.e., </w:t>
      </w:r>
      <w:r w:rsidRPr="003D2035">
        <w:rPr>
          <w:rFonts w:eastAsia="Times New Roman" w:cstheme="minorHAnsi"/>
          <w:color w:val="000000"/>
        </w:rPr>
        <w:t xml:space="preserve">less than 20,000 square feet, any portion of which is used for commercial, retail, office, professional, educational, or other non-residential purpose).  </w:t>
      </w:r>
      <w:r w:rsidR="003D2035" w:rsidRPr="003D2035">
        <w:rPr>
          <w:rFonts w:eastAsia="Times New Roman" w:cstheme="minorHAnsi"/>
          <w:color w:val="000000"/>
        </w:rPr>
        <w:t xml:space="preserve">By contrast, the Model Rule includes commercial buildings over 20,000 square feet.  </w:t>
      </w:r>
      <w:r w:rsidR="003D2035" w:rsidRPr="003D2035">
        <w:rPr>
          <w:rFonts w:eastAsia="Times New Roman" w:cstheme="minorHAnsi"/>
          <w:b/>
          <w:bCs/>
          <w:color w:val="000000"/>
        </w:rPr>
        <w:t>It will certainly be impermissible to exclude large commercial buildings. </w:t>
      </w:r>
    </w:p>
    <w:p w14:paraId="31950D3A" w14:textId="77777777" w:rsidR="00B566A2" w:rsidRPr="00BD3C86" w:rsidRDefault="00B566A2" w:rsidP="00B566A2">
      <w:pPr>
        <w:ind w:left="2520"/>
        <w:rPr>
          <w:rFonts w:eastAsia="Times New Roman" w:cstheme="minorHAnsi"/>
          <w:color w:val="000000"/>
        </w:rPr>
      </w:pPr>
    </w:p>
    <w:p w14:paraId="34DC0532" w14:textId="1022D3D7" w:rsidR="00007AFF" w:rsidRPr="00BD3C86" w:rsidRDefault="00B566A2" w:rsidP="00B566A2">
      <w:pPr>
        <w:pStyle w:val="ListParagraph"/>
        <w:numPr>
          <w:ilvl w:val="0"/>
          <w:numId w:val="5"/>
        </w:numPr>
        <w:ind w:left="1080"/>
        <w:rPr>
          <w:rFonts w:eastAsia="Times New Roman" w:cstheme="minorHAnsi"/>
          <w:b/>
          <w:bCs/>
          <w:color w:val="0070C0"/>
        </w:rPr>
      </w:pPr>
      <w:r w:rsidRPr="00BD3C86">
        <w:rPr>
          <w:rFonts w:eastAsia="Times New Roman" w:cstheme="minorHAnsi"/>
          <w:color w:val="000000"/>
        </w:rPr>
        <w:lastRenderedPageBreak/>
        <w:t xml:space="preserve">Additionally, Newton’s Home Rule Petition allows the use of natural gas for cooking, which </w:t>
      </w:r>
      <w:r w:rsidR="00FC5216">
        <w:rPr>
          <w:rFonts w:eastAsia="Times New Roman" w:cstheme="minorHAnsi"/>
          <w:color w:val="000000"/>
        </w:rPr>
        <w:t>is not</w:t>
      </w:r>
      <w:r w:rsidRPr="00BD3C86">
        <w:rPr>
          <w:rFonts w:eastAsia="Times New Roman" w:cstheme="minorHAnsi"/>
          <w:color w:val="000000"/>
        </w:rPr>
        <w:t xml:space="preserve"> allowed by the Model Rule. </w:t>
      </w:r>
      <w:r w:rsidRPr="00BD3C86">
        <w:rPr>
          <w:rFonts w:eastAsia="Times New Roman" w:cstheme="minorHAnsi"/>
          <w:b/>
          <w:bCs/>
          <w:color w:val="0070C0"/>
        </w:rPr>
        <w:t xml:space="preserve"> </w:t>
      </w:r>
      <w:r w:rsidR="00510721" w:rsidRPr="00BD3C86">
        <w:rPr>
          <w:rFonts w:eastAsia="Times New Roman" w:cstheme="minorHAnsi"/>
          <w:color w:val="000000"/>
        </w:rPr>
        <w:t>On a webinar on January 26</w:t>
      </w:r>
      <w:r w:rsidR="00BD3C86">
        <w:rPr>
          <w:rFonts w:eastAsia="Times New Roman" w:cstheme="minorHAnsi"/>
          <w:color w:val="000000"/>
        </w:rPr>
        <w:t>,</w:t>
      </w:r>
      <w:r w:rsidR="00007AFF" w:rsidRPr="00BD3C86">
        <w:rPr>
          <w:rFonts w:eastAsia="Times New Roman" w:cstheme="minorHAnsi"/>
          <w:color w:val="000000"/>
        </w:rPr>
        <w:t xml:space="preserve"> DOER </w:t>
      </w:r>
      <w:r w:rsidR="00510721" w:rsidRPr="00BD3C86">
        <w:rPr>
          <w:rFonts w:eastAsia="Times New Roman" w:cstheme="minorHAnsi"/>
          <w:color w:val="000000"/>
        </w:rPr>
        <w:t xml:space="preserve">indicated that it </w:t>
      </w:r>
      <w:r w:rsidR="00007AFF" w:rsidRPr="00BD3C86">
        <w:rPr>
          <w:rFonts w:eastAsia="Times New Roman" w:cstheme="minorHAnsi"/>
          <w:b/>
          <w:color w:val="000000"/>
        </w:rPr>
        <w:t>will not allow</w:t>
      </w:r>
      <w:r w:rsidR="00007AFF" w:rsidRPr="00BD3C86">
        <w:rPr>
          <w:rFonts w:eastAsia="Times New Roman" w:cstheme="minorHAnsi"/>
          <w:color w:val="000000"/>
        </w:rPr>
        <w:t xml:space="preserve"> communities to participate in the Program if they allow natural gas </w:t>
      </w:r>
      <w:r w:rsidR="00716D93" w:rsidRPr="00BD3C86">
        <w:rPr>
          <w:rFonts w:eastAsia="Times New Roman" w:cstheme="minorHAnsi"/>
          <w:color w:val="000000"/>
        </w:rPr>
        <w:t>stoves in new construction or substantial renovations</w:t>
      </w:r>
      <w:r w:rsidR="00007AFF" w:rsidRPr="00BD3C86">
        <w:rPr>
          <w:rFonts w:eastAsia="Times New Roman" w:cstheme="minorHAnsi"/>
          <w:color w:val="000000"/>
        </w:rPr>
        <w:t>.</w:t>
      </w:r>
    </w:p>
    <w:p w14:paraId="7C6F9084" w14:textId="77777777" w:rsidR="00FB1066" w:rsidRPr="00BD3C86" w:rsidRDefault="00FB1066" w:rsidP="00FB1066">
      <w:pPr>
        <w:rPr>
          <w:rFonts w:eastAsia="Times New Roman" w:cstheme="minorHAnsi"/>
          <w:color w:val="000000"/>
        </w:rPr>
      </w:pPr>
    </w:p>
    <w:p w14:paraId="7016D38A" w14:textId="6C7681A4" w:rsidR="004D61DD" w:rsidRPr="00BD3C86" w:rsidRDefault="00007AFF">
      <w:pPr>
        <w:rPr>
          <w:rFonts w:cstheme="minorHAnsi"/>
        </w:rPr>
      </w:pPr>
      <w:r w:rsidRPr="00BD3C86">
        <w:rPr>
          <w:rFonts w:cstheme="minorHAnsi"/>
        </w:rPr>
        <w:t>There are two other respects in which Newton’s Home Rule Petition differs from DOER’s Model Rule, but I think those are less problematic.</w:t>
      </w:r>
    </w:p>
    <w:p w14:paraId="1958732E" w14:textId="71477643" w:rsidR="00007AFF" w:rsidRPr="00BD3C86" w:rsidRDefault="00007AFF">
      <w:pPr>
        <w:rPr>
          <w:rFonts w:cstheme="minorHAnsi"/>
        </w:rPr>
      </w:pPr>
    </w:p>
    <w:p w14:paraId="1A90BC42" w14:textId="371598C5" w:rsidR="00007AFF" w:rsidRPr="00BD3C86" w:rsidRDefault="00007AFF" w:rsidP="00007AFF">
      <w:pPr>
        <w:rPr>
          <w:rFonts w:cstheme="minorHAnsi"/>
          <w:b/>
          <w:bCs/>
        </w:rPr>
      </w:pPr>
      <w:r w:rsidRPr="00BD3C86">
        <w:rPr>
          <w:rFonts w:cstheme="minorHAnsi"/>
        </w:rPr>
        <w:t xml:space="preserve">The first of these is that </w:t>
      </w:r>
      <w:r w:rsidR="00ED2A02" w:rsidRPr="00BD3C86">
        <w:rPr>
          <w:rFonts w:cstheme="minorHAnsi"/>
        </w:rPr>
        <w:t>DOER’s</w:t>
      </w:r>
      <w:r w:rsidRPr="00BD3C86">
        <w:rPr>
          <w:rFonts w:cstheme="minorHAnsi"/>
        </w:rPr>
        <w:t xml:space="preserve"> regulations do allow communities to propose exemptions, but they do not specify what exemptions may be acceptable.  Newton’s Home Rule Petition provides for a variety of exemptions, including freestanding outdoor heating and cooking appliances that are not connected to the building</w:t>
      </w:r>
      <w:r w:rsidR="00575FB8" w:rsidRPr="00BD3C86">
        <w:rPr>
          <w:rFonts w:cstheme="minorHAnsi"/>
        </w:rPr>
        <w:t>’s</w:t>
      </w:r>
      <w:r w:rsidRPr="00BD3C86">
        <w:rPr>
          <w:rFonts w:cstheme="minorHAnsi"/>
        </w:rPr>
        <w:t xml:space="preserve"> natural gas or propane infrastructure</w:t>
      </w:r>
      <w:r w:rsidR="00575FB8" w:rsidRPr="00BD3C86">
        <w:rPr>
          <w:rFonts w:cstheme="minorHAnsi"/>
        </w:rPr>
        <w:t>, and back-up power</w:t>
      </w:r>
      <w:r w:rsidRPr="00BD3C86">
        <w:rPr>
          <w:rFonts w:cstheme="minorHAnsi"/>
        </w:rPr>
        <w:t xml:space="preserve">. </w:t>
      </w:r>
      <w:r w:rsidR="00575FB8" w:rsidRPr="00BD3C86">
        <w:rPr>
          <w:rFonts w:cstheme="minorHAnsi"/>
        </w:rPr>
        <w:t xml:space="preserve"> Newton’s </w:t>
      </w:r>
      <w:r w:rsidR="00716D93" w:rsidRPr="00BD3C86">
        <w:rPr>
          <w:rFonts w:cstheme="minorHAnsi"/>
        </w:rPr>
        <w:t xml:space="preserve">Home Rule </w:t>
      </w:r>
      <w:r w:rsidR="00575FB8" w:rsidRPr="00BD3C86">
        <w:rPr>
          <w:rFonts w:cstheme="minorHAnsi"/>
        </w:rPr>
        <w:t xml:space="preserve">Petition also exempts certain centralized </w:t>
      </w:r>
      <w:r w:rsidR="003D2035">
        <w:rPr>
          <w:rFonts w:cstheme="minorHAnsi"/>
        </w:rPr>
        <w:t xml:space="preserve">domestic </w:t>
      </w:r>
      <w:r w:rsidR="00575FB8" w:rsidRPr="00BD3C86">
        <w:rPr>
          <w:rFonts w:cstheme="minorHAnsi"/>
        </w:rPr>
        <w:t>hot water systems in larger buildings.</w:t>
      </w:r>
      <w:r w:rsidR="00EF7E19" w:rsidRPr="00BD3C86">
        <w:rPr>
          <w:rFonts w:cstheme="minorHAnsi"/>
        </w:rPr>
        <w:t xml:space="preserve">  </w:t>
      </w:r>
    </w:p>
    <w:p w14:paraId="47942628" w14:textId="77777777" w:rsidR="00007AFF" w:rsidRPr="00BD3C86" w:rsidRDefault="00007AFF" w:rsidP="00007AFF">
      <w:pPr>
        <w:rPr>
          <w:rFonts w:cstheme="minorHAnsi"/>
        </w:rPr>
      </w:pPr>
    </w:p>
    <w:p w14:paraId="32ECE838" w14:textId="1A7CFB16" w:rsidR="00575FB8" w:rsidRPr="00AC5287" w:rsidRDefault="00007AFF" w:rsidP="00007AFF">
      <w:pPr>
        <w:rPr>
          <w:rFonts w:cstheme="minorHAnsi"/>
        </w:rPr>
      </w:pPr>
      <w:r w:rsidRPr="00AC5287">
        <w:rPr>
          <w:rFonts w:cstheme="minorHAnsi"/>
        </w:rPr>
        <w:t xml:space="preserve">I don’t know for sure, but I doubt </w:t>
      </w:r>
      <w:r w:rsidR="00FF74EC" w:rsidRPr="00AC5287">
        <w:rPr>
          <w:rFonts w:cstheme="minorHAnsi"/>
        </w:rPr>
        <w:t>Newton’s</w:t>
      </w:r>
      <w:r w:rsidRPr="00AC5287">
        <w:rPr>
          <w:rFonts w:cstheme="minorHAnsi"/>
        </w:rPr>
        <w:t xml:space="preserve"> proposed exemptions will </w:t>
      </w:r>
      <w:r w:rsidR="00FF74EC" w:rsidRPr="00AC5287">
        <w:rPr>
          <w:rFonts w:cstheme="minorHAnsi"/>
        </w:rPr>
        <w:t>be a barrier to our participation in the Program</w:t>
      </w:r>
      <w:r w:rsidR="00575FB8" w:rsidRPr="00AC5287">
        <w:rPr>
          <w:rFonts w:cstheme="minorHAnsi"/>
        </w:rPr>
        <w:t>.</w:t>
      </w:r>
    </w:p>
    <w:p w14:paraId="3D8F8CF5" w14:textId="77777777" w:rsidR="00575FB8" w:rsidRPr="00BD3C86" w:rsidRDefault="00575FB8" w:rsidP="00007AFF">
      <w:pPr>
        <w:rPr>
          <w:rFonts w:cstheme="minorHAnsi"/>
          <w:i/>
          <w:iCs/>
        </w:rPr>
      </w:pPr>
    </w:p>
    <w:p w14:paraId="1C0CDC67" w14:textId="0D3E6679" w:rsidR="00007AFF" w:rsidRPr="00BD3C86" w:rsidRDefault="00AC5287" w:rsidP="005B5970">
      <w:pPr>
        <w:rPr>
          <w:rFonts w:cstheme="minorHAnsi"/>
        </w:rPr>
      </w:pPr>
      <w:r>
        <w:rPr>
          <w:rFonts w:cstheme="minorHAnsi"/>
        </w:rPr>
        <w:t>The</w:t>
      </w:r>
      <w:r w:rsidR="005B5970" w:rsidRPr="00BD3C86">
        <w:rPr>
          <w:rFonts w:cstheme="minorHAnsi"/>
        </w:rPr>
        <w:t xml:space="preserve"> other difference between Newton’s Home Rule Petition</w:t>
      </w:r>
      <w:r w:rsidR="00007AFF" w:rsidRPr="00BD3C86">
        <w:rPr>
          <w:rFonts w:cstheme="minorHAnsi"/>
        </w:rPr>
        <w:t> </w:t>
      </w:r>
      <w:r w:rsidR="005B5970" w:rsidRPr="00BD3C86">
        <w:rPr>
          <w:rFonts w:cstheme="minorHAnsi"/>
        </w:rPr>
        <w:t>and the Model Rule</w:t>
      </w:r>
      <w:r>
        <w:rPr>
          <w:rFonts w:cstheme="minorHAnsi"/>
        </w:rPr>
        <w:t xml:space="preserve"> </w:t>
      </w:r>
      <w:r w:rsidR="005B5970" w:rsidRPr="00BD3C86">
        <w:rPr>
          <w:rFonts w:cstheme="minorHAnsi"/>
        </w:rPr>
        <w:t>is that</w:t>
      </w:r>
      <w:r w:rsidR="00FC5216">
        <w:rPr>
          <w:rFonts w:cstheme="minorHAnsi"/>
        </w:rPr>
        <w:t xml:space="preserve">, </w:t>
      </w:r>
      <w:r w:rsidR="00BD3C86">
        <w:rPr>
          <w:rFonts w:cstheme="minorHAnsi"/>
        </w:rPr>
        <w:t xml:space="preserve">pursuant to </w:t>
      </w:r>
      <w:r w:rsidR="005B5970" w:rsidRPr="00BD3C86">
        <w:rPr>
          <w:rFonts w:cstheme="minorHAnsi"/>
        </w:rPr>
        <w:t>the applicable State legislation</w:t>
      </w:r>
      <w:r w:rsidR="00FC5216">
        <w:rPr>
          <w:rFonts w:cstheme="minorHAnsi"/>
        </w:rPr>
        <w:t>,</w:t>
      </w:r>
      <w:r w:rsidR="005B5970" w:rsidRPr="00BD3C86">
        <w:rPr>
          <w:rFonts w:cstheme="minorHAnsi"/>
        </w:rPr>
        <w:t xml:space="preserve"> </w:t>
      </w:r>
      <w:r w:rsidR="00BD3C86">
        <w:rPr>
          <w:rFonts w:cstheme="minorHAnsi"/>
        </w:rPr>
        <w:t xml:space="preserve">the Model Rule </w:t>
      </w:r>
      <w:r w:rsidR="005B5970" w:rsidRPr="00BD3C86">
        <w:rPr>
          <w:rFonts w:cstheme="minorHAnsi"/>
        </w:rPr>
        <w:t xml:space="preserve">requires that </w:t>
      </w:r>
      <w:r w:rsidR="00BD3C86">
        <w:rPr>
          <w:rFonts w:cstheme="minorHAnsi"/>
        </w:rPr>
        <w:t>communities</w:t>
      </w:r>
      <w:r w:rsidR="005B5970" w:rsidRPr="00BD3C86">
        <w:rPr>
          <w:rFonts w:cstheme="minorHAnsi"/>
        </w:rPr>
        <w:t xml:space="preserve"> </w:t>
      </w:r>
      <w:r w:rsidR="00007AFF" w:rsidRPr="00BD3C86">
        <w:rPr>
          <w:rFonts w:cstheme="minorHAnsi"/>
        </w:rPr>
        <w:t>include exemptions from fossil fuel free requirements for both laboratories and medical facilities.</w:t>
      </w:r>
      <w:r w:rsidR="005B5970" w:rsidRPr="00BD3C86">
        <w:rPr>
          <w:rFonts w:cstheme="minorHAnsi"/>
        </w:rPr>
        <w:t xml:space="preserve">  </w:t>
      </w:r>
      <w:r w:rsidR="00FC5216">
        <w:rPr>
          <w:rFonts w:cstheme="minorHAnsi"/>
        </w:rPr>
        <w:t>In that regard, the</w:t>
      </w:r>
      <w:r w:rsidR="00716D93" w:rsidRPr="00BD3C86">
        <w:rPr>
          <w:rFonts w:cstheme="minorHAnsi"/>
        </w:rPr>
        <w:t xml:space="preserve"> Newton Home Rule Petition exempts </w:t>
      </w:r>
      <w:r w:rsidR="00BD3C86">
        <w:rPr>
          <w:rFonts w:cstheme="minorHAnsi"/>
        </w:rPr>
        <w:t xml:space="preserve">only </w:t>
      </w:r>
      <w:r w:rsidR="00716D93" w:rsidRPr="00BD3C86">
        <w:rPr>
          <w:rFonts w:cstheme="minorHAnsi"/>
        </w:rPr>
        <w:t xml:space="preserve">Newton-Wellesley Hospital. </w:t>
      </w:r>
      <w:r w:rsidR="00510721" w:rsidRPr="00BD3C86">
        <w:rPr>
          <w:rFonts w:cstheme="minorHAnsi"/>
        </w:rPr>
        <w:t xml:space="preserve"> </w:t>
      </w:r>
      <w:r w:rsidR="005B5970" w:rsidRPr="00BD3C86">
        <w:rPr>
          <w:rFonts w:cstheme="minorHAnsi"/>
        </w:rPr>
        <w:t xml:space="preserve">Since </w:t>
      </w:r>
      <w:r w:rsidR="008707A1">
        <w:rPr>
          <w:rFonts w:cstheme="minorHAnsi"/>
        </w:rPr>
        <w:t>the laboratories/medical facilities provisions</w:t>
      </w:r>
      <w:r w:rsidR="005B5970" w:rsidRPr="00BD3C86">
        <w:rPr>
          <w:rFonts w:cstheme="minorHAnsi"/>
        </w:rPr>
        <w:t xml:space="preserve"> </w:t>
      </w:r>
      <w:r w:rsidR="008707A1">
        <w:rPr>
          <w:rFonts w:cstheme="minorHAnsi"/>
        </w:rPr>
        <w:t>are</w:t>
      </w:r>
      <w:r w:rsidR="005B5970" w:rsidRPr="00BD3C86">
        <w:rPr>
          <w:rFonts w:cstheme="minorHAnsi"/>
        </w:rPr>
        <w:t xml:space="preserve"> requirement</w:t>
      </w:r>
      <w:r w:rsidR="008707A1">
        <w:rPr>
          <w:rFonts w:cstheme="minorHAnsi"/>
        </w:rPr>
        <w:t>s</w:t>
      </w:r>
      <w:r w:rsidR="005B5970" w:rsidRPr="00BD3C86">
        <w:rPr>
          <w:rFonts w:cstheme="minorHAnsi"/>
        </w:rPr>
        <w:t xml:space="preserve"> of State legislation, the ordinance that Newton adopts will </w:t>
      </w:r>
      <w:r w:rsidR="00FC5216">
        <w:rPr>
          <w:rFonts w:cstheme="minorHAnsi"/>
        </w:rPr>
        <w:t>have</w:t>
      </w:r>
      <w:r w:rsidR="005B5970" w:rsidRPr="00BD3C86">
        <w:rPr>
          <w:rFonts w:cstheme="minorHAnsi"/>
        </w:rPr>
        <w:t xml:space="preserve"> to adopt </w:t>
      </w:r>
      <w:r w:rsidR="00282F0D">
        <w:rPr>
          <w:rFonts w:cstheme="minorHAnsi"/>
        </w:rPr>
        <w:t>these</w:t>
      </w:r>
      <w:r w:rsidR="005B5970" w:rsidRPr="00BD3C86">
        <w:rPr>
          <w:rFonts w:cstheme="minorHAnsi"/>
        </w:rPr>
        <w:t xml:space="preserve"> provision</w:t>
      </w:r>
      <w:r w:rsidR="00282F0D">
        <w:rPr>
          <w:rFonts w:cstheme="minorHAnsi"/>
        </w:rPr>
        <w:t>s</w:t>
      </w:r>
      <w:r w:rsidR="005B5970" w:rsidRPr="00BD3C86">
        <w:rPr>
          <w:rFonts w:cstheme="minorHAnsi"/>
        </w:rPr>
        <w:t>.</w:t>
      </w:r>
    </w:p>
    <w:p w14:paraId="48081373" w14:textId="77777777" w:rsidR="00007AFF" w:rsidRPr="00BD3C86" w:rsidRDefault="00007AFF">
      <w:pPr>
        <w:rPr>
          <w:rFonts w:cstheme="minorHAnsi"/>
          <w:b/>
          <w:bCs/>
        </w:rPr>
      </w:pPr>
    </w:p>
    <w:p w14:paraId="08BF634C" w14:textId="103B16EA" w:rsidR="005B5970" w:rsidRPr="00BD3C86" w:rsidRDefault="005B5970">
      <w:pPr>
        <w:rPr>
          <w:rFonts w:cstheme="minorHAnsi"/>
          <w:b/>
          <w:bCs/>
        </w:rPr>
      </w:pPr>
      <w:r w:rsidRPr="00BD3C86">
        <w:rPr>
          <w:rFonts w:cstheme="minorHAnsi"/>
          <w:b/>
          <w:bCs/>
        </w:rPr>
        <w:t>Relationship between the Ten Communities Program and the Specialized Code</w:t>
      </w:r>
    </w:p>
    <w:p w14:paraId="04EDC3A7" w14:textId="25EE74EA" w:rsidR="005B5970" w:rsidRPr="00BD3C86" w:rsidRDefault="005B5970" w:rsidP="005B5970">
      <w:pPr>
        <w:spacing w:before="100" w:beforeAutospacing="1" w:after="100" w:afterAutospacing="1"/>
        <w:rPr>
          <w:rFonts w:eastAsia="Times New Roman" w:cstheme="minorHAnsi"/>
          <w:color w:val="000000"/>
        </w:rPr>
      </w:pPr>
      <w:r w:rsidRPr="00BD3C86">
        <w:rPr>
          <w:rFonts w:eastAsia="Times New Roman" w:cstheme="minorHAnsi"/>
          <w:color w:val="000000"/>
        </w:rPr>
        <w:t xml:space="preserve">DOER “recommends” (DOER doesn’t have statutory authority to impose this as a requirement) that the </w:t>
      </w:r>
      <w:r w:rsidR="00FF74EC" w:rsidRPr="00BD3C86">
        <w:rPr>
          <w:rFonts w:eastAsia="Times New Roman" w:cstheme="minorHAnsi"/>
          <w:color w:val="000000"/>
        </w:rPr>
        <w:t>c</w:t>
      </w:r>
      <w:r w:rsidRPr="00BD3C86">
        <w:rPr>
          <w:rFonts w:eastAsia="Times New Roman" w:cstheme="minorHAnsi"/>
          <w:color w:val="000000"/>
        </w:rPr>
        <w:t xml:space="preserve">ommunities that want to participate in the Ten Communities Program adopt </w:t>
      </w:r>
      <w:r w:rsidR="00FF74EC" w:rsidRPr="00BD3C86">
        <w:rPr>
          <w:rFonts w:eastAsia="Times New Roman" w:cstheme="minorHAnsi"/>
          <w:i/>
          <w:iCs/>
          <w:color w:val="000000"/>
        </w:rPr>
        <w:t>both</w:t>
      </w:r>
      <w:r w:rsidRPr="00BD3C86">
        <w:rPr>
          <w:rFonts w:eastAsia="Times New Roman" w:cstheme="minorHAnsi"/>
          <w:color w:val="000000"/>
        </w:rPr>
        <w:t xml:space="preserve"> </w:t>
      </w:r>
      <w:r w:rsidR="00FF74EC" w:rsidRPr="00BD3C86">
        <w:rPr>
          <w:rFonts w:eastAsia="Times New Roman" w:cstheme="minorHAnsi"/>
          <w:color w:val="000000"/>
        </w:rPr>
        <w:t xml:space="preserve">the </w:t>
      </w:r>
      <w:r w:rsidRPr="00BD3C86">
        <w:rPr>
          <w:rFonts w:eastAsia="Times New Roman" w:cstheme="minorHAnsi"/>
          <w:color w:val="000000"/>
        </w:rPr>
        <w:t xml:space="preserve">Specialized Code </w:t>
      </w:r>
      <w:r w:rsidR="00FF74EC" w:rsidRPr="00BD3C86">
        <w:rPr>
          <w:rFonts w:eastAsia="Times New Roman" w:cstheme="minorHAnsi"/>
          <w:color w:val="000000"/>
        </w:rPr>
        <w:t xml:space="preserve">and </w:t>
      </w:r>
      <w:r w:rsidRPr="00BD3C86">
        <w:rPr>
          <w:rFonts w:eastAsia="Times New Roman" w:cstheme="minorHAnsi"/>
          <w:color w:val="000000"/>
        </w:rPr>
        <w:t xml:space="preserve">the Model Rule.  DOER says that the Model Rule “ensures appropriate integration” with the Specialized Code.  </w:t>
      </w:r>
    </w:p>
    <w:p w14:paraId="5B6AD944" w14:textId="7902837B" w:rsidR="005B5970" w:rsidRDefault="005B5970" w:rsidP="005B5970">
      <w:pPr>
        <w:spacing w:before="100" w:beforeAutospacing="1" w:after="100" w:afterAutospacing="1"/>
        <w:rPr>
          <w:rFonts w:eastAsia="Times New Roman" w:cstheme="minorHAnsi"/>
          <w:color w:val="000000"/>
        </w:rPr>
      </w:pPr>
      <w:r w:rsidRPr="00BD3C86">
        <w:rPr>
          <w:rFonts w:eastAsia="Times New Roman" w:cstheme="minorHAnsi"/>
          <w:color w:val="000000"/>
        </w:rPr>
        <w:t>This makes sense</w:t>
      </w:r>
      <w:r w:rsidR="00ED2A02" w:rsidRPr="00BD3C86">
        <w:rPr>
          <w:rFonts w:eastAsia="Times New Roman" w:cstheme="minorHAnsi"/>
          <w:color w:val="000000"/>
        </w:rPr>
        <w:t xml:space="preserve"> for a number of reasons, including that</w:t>
      </w:r>
      <w:r w:rsidRPr="00BD3C86">
        <w:rPr>
          <w:rFonts w:eastAsia="Times New Roman" w:cstheme="minorHAnsi"/>
          <w:color w:val="000000"/>
        </w:rPr>
        <w:t xml:space="preserve"> the Specialized Code and the Model Rule need to be integrated because the Specialized Code </w:t>
      </w:r>
      <w:r w:rsidR="00FF74EC" w:rsidRPr="00BD3C86">
        <w:rPr>
          <w:rFonts w:eastAsia="Times New Roman" w:cstheme="minorHAnsi"/>
          <w:color w:val="000000"/>
        </w:rPr>
        <w:t>specifies</w:t>
      </w:r>
      <w:r w:rsidRPr="00BD3C86">
        <w:rPr>
          <w:rFonts w:eastAsia="Times New Roman" w:cstheme="minorHAnsi"/>
          <w:color w:val="000000"/>
        </w:rPr>
        <w:t xml:space="preserve"> certain compliance pathways that allow the use of fossil fuels, in contrast to the Model Rule. </w:t>
      </w:r>
      <w:r w:rsidR="00900C7D" w:rsidRPr="00BD3C86">
        <w:rPr>
          <w:rFonts w:eastAsia="Times New Roman" w:cstheme="minorHAnsi"/>
          <w:color w:val="000000"/>
        </w:rPr>
        <w:t xml:space="preserve"> One way to think about this is that the Model Rule provides a variant of the Specialized Code for communities that participate in the Ten Communities Program.</w:t>
      </w:r>
    </w:p>
    <w:p w14:paraId="19EFFF3C" w14:textId="38039BB4" w:rsidR="003D2035" w:rsidRPr="00BD3C86" w:rsidRDefault="00AC5287" w:rsidP="005B5970">
      <w:pPr>
        <w:spacing w:before="100" w:beforeAutospacing="1" w:after="100" w:afterAutospacing="1"/>
        <w:rPr>
          <w:rFonts w:eastAsia="Times New Roman" w:cstheme="minorHAnsi"/>
          <w:color w:val="000000"/>
        </w:rPr>
      </w:pPr>
      <w:r>
        <w:rPr>
          <w:rFonts w:eastAsia="Times New Roman" w:cstheme="minorHAnsi"/>
          <w:color w:val="000000"/>
        </w:rPr>
        <w:t>I am attaching a letter from Public Buildings Commissioner Josh Morse on the Specialized Code</w:t>
      </w:r>
      <w:r w:rsidR="003D2035">
        <w:rPr>
          <w:rFonts w:eastAsia="Times New Roman" w:cstheme="minorHAnsi"/>
          <w:color w:val="000000"/>
        </w:rPr>
        <w:t xml:space="preserve">, addressing how, since 2018, new City </w:t>
      </w:r>
      <w:r w:rsidR="003D2035" w:rsidRPr="003D2035">
        <w:rPr>
          <w:rFonts w:eastAsia="Times New Roman" w:cstheme="minorHAnsi"/>
          <w:color w:val="000000"/>
        </w:rPr>
        <w:t xml:space="preserve">buildings </w:t>
      </w:r>
      <w:r w:rsidR="003D2035">
        <w:rPr>
          <w:rFonts w:eastAsia="Times New Roman" w:cstheme="minorHAnsi"/>
          <w:color w:val="000000"/>
        </w:rPr>
        <w:t>are</w:t>
      </w:r>
      <w:r w:rsidR="003D2035" w:rsidRPr="003D2035">
        <w:rPr>
          <w:rFonts w:eastAsia="Times New Roman" w:cstheme="minorHAnsi"/>
          <w:color w:val="000000"/>
        </w:rPr>
        <w:t xml:space="preserve"> designed to meet higher standards of construction and will meet the requirements of the Specialized Code.”</w:t>
      </w:r>
    </w:p>
    <w:p w14:paraId="0D2618B6" w14:textId="05B635B5" w:rsidR="005B5970" w:rsidRPr="00BD3C86" w:rsidRDefault="00900C7D">
      <w:pPr>
        <w:rPr>
          <w:rFonts w:cstheme="minorHAnsi"/>
        </w:rPr>
      </w:pPr>
      <w:r w:rsidRPr="00BD3C86">
        <w:rPr>
          <w:rFonts w:cstheme="minorHAnsi"/>
        </w:rPr>
        <w:t>***</w:t>
      </w:r>
    </w:p>
    <w:p w14:paraId="3A371787" w14:textId="58FD9F41" w:rsidR="00900C7D" w:rsidRPr="00BD3C86" w:rsidRDefault="00900C7D" w:rsidP="00900C7D">
      <w:pPr>
        <w:spacing w:before="100" w:beforeAutospacing="1" w:after="100" w:afterAutospacing="1"/>
        <w:rPr>
          <w:rFonts w:eastAsia="Times New Roman" w:cstheme="minorHAnsi"/>
          <w:i/>
          <w:iCs/>
          <w:color w:val="000000"/>
        </w:rPr>
      </w:pPr>
      <w:r w:rsidRPr="00BD3C86">
        <w:rPr>
          <w:rFonts w:eastAsia="Times New Roman" w:cstheme="minorHAnsi"/>
          <w:i/>
          <w:iCs/>
          <w:color w:val="000000"/>
        </w:rPr>
        <w:lastRenderedPageBreak/>
        <w:t xml:space="preserve">In summary, my recommendation is that Newton adopt the Specialized Code and the Model Rule, with the exemptions specified in our </w:t>
      </w:r>
      <w:r w:rsidR="00ED2A02" w:rsidRPr="00BD3C86">
        <w:rPr>
          <w:rFonts w:eastAsia="Times New Roman" w:cstheme="minorHAnsi"/>
          <w:i/>
          <w:iCs/>
          <w:color w:val="000000"/>
        </w:rPr>
        <w:t>Home Rule Petition</w:t>
      </w:r>
      <w:r w:rsidRPr="00BD3C86">
        <w:rPr>
          <w:rFonts w:eastAsia="Times New Roman" w:cstheme="minorHAnsi"/>
          <w:i/>
          <w:iCs/>
          <w:color w:val="000000"/>
        </w:rPr>
        <w:t>.</w:t>
      </w:r>
    </w:p>
    <w:p w14:paraId="58598F71" w14:textId="55EF0EB1" w:rsidR="00900C7D" w:rsidRPr="00BD3C86" w:rsidRDefault="00900C7D" w:rsidP="00900C7D">
      <w:pPr>
        <w:spacing w:before="100" w:beforeAutospacing="1" w:after="100" w:afterAutospacing="1"/>
        <w:rPr>
          <w:rFonts w:eastAsia="Times New Roman" w:cstheme="minorHAnsi"/>
          <w:i/>
          <w:iCs/>
          <w:color w:val="000000"/>
        </w:rPr>
      </w:pPr>
      <w:r w:rsidRPr="00BD3C86">
        <w:rPr>
          <w:rFonts w:eastAsia="Times New Roman" w:cstheme="minorHAnsi"/>
          <w:i/>
          <w:iCs/>
          <w:color w:val="000000"/>
        </w:rPr>
        <w:t>What this means is that Newton’s Ordinance:</w:t>
      </w:r>
    </w:p>
    <w:p w14:paraId="4F136F8C" w14:textId="22916437" w:rsidR="00CB1409" w:rsidRPr="00BD3C86" w:rsidRDefault="00CB1409" w:rsidP="00CB1409">
      <w:pPr>
        <w:pStyle w:val="ListParagraph"/>
        <w:numPr>
          <w:ilvl w:val="0"/>
          <w:numId w:val="6"/>
        </w:numPr>
        <w:spacing w:before="100" w:beforeAutospacing="1" w:after="100" w:afterAutospacing="1"/>
        <w:rPr>
          <w:rFonts w:eastAsia="Times New Roman" w:cstheme="minorHAnsi"/>
          <w:i/>
          <w:iCs/>
          <w:color w:val="000000"/>
        </w:rPr>
      </w:pPr>
      <w:r w:rsidRPr="00BD3C86">
        <w:rPr>
          <w:rFonts w:eastAsia="Times New Roman" w:cstheme="minorHAnsi"/>
          <w:i/>
          <w:iCs/>
          <w:color w:val="000000"/>
        </w:rPr>
        <w:t>will have to include large commercial buildings;</w:t>
      </w:r>
    </w:p>
    <w:p w14:paraId="6B877479" w14:textId="0D1653F6" w:rsidR="00900C7D" w:rsidRPr="00BD3C86" w:rsidRDefault="00900C7D" w:rsidP="00900C7D">
      <w:pPr>
        <w:pStyle w:val="ListParagraph"/>
        <w:numPr>
          <w:ilvl w:val="0"/>
          <w:numId w:val="3"/>
        </w:numPr>
        <w:spacing w:before="100" w:beforeAutospacing="1" w:after="100" w:afterAutospacing="1"/>
        <w:rPr>
          <w:rFonts w:eastAsia="Times New Roman" w:cstheme="minorHAnsi"/>
          <w:i/>
          <w:iCs/>
          <w:color w:val="000000"/>
        </w:rPr>
      </w:pPr>
      <w:r w:rsidRPr="00BD3C86">
        <w:rPr>
          <w:rFonts w:eastAsia="Times New Roman" w:cstheme="minorHAnsi"/>
          <w:i/>
          <w:iCs/>
          <w:color w:val="000000"/>
        </w:rPr>
        <w:t>will have to eliminate gas cooking as an option;</w:t>
      </w:r>
    </w:p>
    <w:p w14:paraId="2C9FAF14" w14:textId="1447F328" w:rsidR="00900C7D" w:rsidRPr="00BD3C86" w:rsidRDefault="00900C7D" w:rsidP="00900C7D">
      <w:pPr>
        <w:pStyle w:val="ListParagraph"/>
        <w:numPr>
          <w:ilvl w:val="0"/>
          <w:numId w:val="3"/>
        </w:numPr>
        <w:spacing w:before="100" w:beforeAutospacing="1" w:after="100" w:afterAutospacing="1"/>
        <w:rPr>
          <w:rFonts w:eastAsia="Times New Roman" w:cstheme="minorHAnsi"/>
          <w:i/>
          <w:iCs/>
          <w:color w:val="000000"/>
        </w:rPr>
      </w:pPr>
      <w:r w:rsidRPr="00BD3C86">
        <w:rPr>
          <w:rFonts w:eastAsia="Times New Roman" w:cstheme="minorHAnsi"/>
          <w:i/>
          <w:iCs/>
          <w:color w:val="000000"/>
        </w:rPr>
        <w:t xml:space="preserve">will include the exemptions in Newton’s Home Rule Petition, </w:t>
      </w:r>
      <w:r w:rsidR="00FC5216">
        <w:rPr>
          <w:rFonts w:eastAsia="Times New Roman" w:cstheme="minorHAnsi"/>
          <w:i/>
          <w:iCs/>
          <w:color w:val="000000"/>
        </w:rPr>
        <w:t xml:space="preserve">e.g., outdoor cooking and heating, back-up power, </w:t>
      </w:r>
      <w:r w:rsidR="00FF74EC" w:rsidRPr="00BD3C86">
        <w:rPr>
          <w:rFonts w:eastAsia="Times New Roman" w:cstheme="minorHAnsi"/>
          <w:i/>
          <w:iCs/>
          <w:color w:val="000000"/>
        </w:rPr>
        <w:t>anticipating</w:t>
      </w:r>
      <w:r w:rsidRPr="00BD3C86">
        <w:rPr>
          <w:rFonts w:eastAsia="Times New Roman" w:cstheme="minorHAnsi"/>
          <w:i/>
          <w:iCs/>
          <w:color w:val="000000"/>
        </w:rPr>
        <w:t xml:space="preserve"> that they will meet with DOER’s approval;</w:t>
      </w:r>
    </w:p>
    <w:p w14:paraId="1190C1C9" w14:textId="0E92D263" w:rsidR="00900C7D" w:rsidRPr="00BD3C86" w:rsidRDefault="00900C7D" w:rsidP="00900C7D">
      <w:pPr>
        <w:pStyle w:val="ListParagraph"/>
        <w:numPr>
          <w:ilvl w:val="0"/>
          <w:numId w:val="3"/>
        </w:numPr>
        <w:spacing w:before="100" w:beforeAutospacing="1" w:after="100" w:afterAutospacing="1"/>
        <w:rPr>
          <w:rFonts w:eastAsia="Times New Roman" w:cstheme="minorHAnsi"/>
          <w:i/>
          <w:iCs/>
          <w:color w:val="000000"/>
        </w:rPr>
      </w:pPr>
      <w:r w:rsidRPr="00BD3C86">
        <w:rPr>
          <w:rFonts w:eastAsia="Times New Roman" w:cstheme="minorHAnsi"/>
          <w:i/>
          <w:iCs/>
          <w:color w:val="000000"/>
        </w:rPr>
        <w:t>will include the statutorily required exemptions for laboratories and medical facilities.</w:t>
      </w:r>
    </w:p>
    <w:p w14:paraId="4ABF29D4" w14:textId="04C2510E" w:rsidR="00900C7D" w:rsidRPr="00BD3C86" w:rsidRDefault="00900C7D" w:rsidP="00900C7D">
      <w:pPr>
        <w:spacing w:before="100" w:beforeAutospacing="1" w:after="100" w:afterAutospacing="1"/>
        <w:rPr>
          <w:rFonts w:eastAsia="Times New Roman" w:cstheme="minorHAnsi"/>
          <w:i/>
          <w:iCs/>
          <w:color w:val="000000"/>
        </w:rPr>
      </w:pPr>
      <w:r w:rsidRPr="00BD3C86">
        <w:rPr>
          <w:rFonts w:eastAsia="Times New Roman" w:cstheme="minorHAnsi"/>
          <w:i/>
          <w:iCs/>
          <w:color w:val="000000"/>
        </w:rPr>
        <w:t xml:space="preserve">It also means that Newton will have to adopt the Specialized Code as DOER “recommends.” </w:t>
      </w:r>
    </w:p>
    <w:p w14:paraId="1CD08B73" w14:textId="77777777" w:rsidR="00900C7D" w:rsidRPr="00BD3C86" w:rsidRDefault="00900C7D" w:rsidP="00900C7D">
      <w:pPr>
        <w:spacing w:before="100" w:beforeAutospacing="1" w:after="100" w:afterAutospacing="1"/>
        <w:rPr>
          <w:rFonts w:eastAsia="Times New Roman" w:cstheme="minorHAnsi"/>
          <w:color w:val="000000"/>
        </w:rPr>
      </w:pPr>
    </w:p>
    <w:p w14:paraId="5C02669D" w14:textId="77777777" w:rsidR="004D61DD" w:rsidRPr="00BD3C86" w:rsidRDefault="004D61DD">
      <w:pPr>
        <w:rPr>
          <w:rFonts w:cstheme="minorHAnsi"/>
        </w:rPr>
      </w:pPr>
    </w:p>
    <w:sectPr w:rsidR="004D61DD" w:rsidRPr="00BD3C86" w:rsidSect="00F7103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0089" w14:textId="77777777" w:rsidR="00F51B08" w:rsidRDefault="00F51B08" w:rsidP="00007AFF">
      <w:r>
        <w:separator/>
      </w:r>
    </w:p>
  </w:endnote>
  <w:endnote w:type="continuationSeparator" w:id="0">
    <w:p w14:paraId="250254A7" w14:textId="77777777" w:rsidR="00F51B08" w:rsidRDefault="00F51B08" w:rsidP="0000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248936"/>
      <w:docPartObj>
        <w:docPartGallery w:val="Page Numbers (Bottom of Page)"/>
        <w:docPartUnique/>
      </w:docPartObj>
    </w:sdtPr>
    <w:sdtContent>
      <w:p w14:paraId="06CC4302" w14:textId="7EBC0B04" w:rsidR="00007AFF" w:rsidRDefault="00007AFF" w:rsidP="005D06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A2C780" w14:textId="77777777" w:rsidR="00007AFF" w:rsidRDefault="00007AFF" w:rsidP="00007A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706703"/>
      <w:docPartObj>
        <w:docPartGallery w:val="Page Numbers (Bottom of Page)"/>
        <w:docPartUnique/>
      </w:docPartObj>
    </w:sdtPr>
    <w:sdtContent>
      <w:p w14:paraId="2C2FFB74" w14:textId="63A37C2E" w:rsidR="00007AFF" w:rsidRDefault="00007AFF" w:rsidP="005D06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920E01" w14:textId="77777777" w:rsidR="00007AFF" w:rsidRDefault="00007AFF" w:rsidP="00007A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E574" w14:textId="77777777" w:rsidR="00F51B08" w:rsidRDefault="00F51B08" w:rsidP="00007AFF">
      <w:r>
        <w:separator/>
      </w:r>
    </w:p>
  </w:footnote>
  <w:footnote w:type="continuationSeparator" w:id="0">
    <w:p w14:paraId="65068A9C" w14:textId="77777777" w:rsidR="00F51B08" w:rsidRDefault="00F51B08" w:rsidP="0000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1F07"/>
    <w:multiLevelType w:val="hybridMultilevel"/>
    <w:tmpl w:val="0782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219C"/>
    <w:multiLevelType w:val="multilevel"/>
    <w:tmpl w:val="49D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7379C"/>
    <w:multiLevelType w:val="hybridMultilevel"/>
    <w:tmpl w:val="21C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87700"/>
    <w:multiLevelType w:val="hybridMultilevel"/>
    <w:tmpl w:val="4C0E1C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C85D94"/>
    <w:multiLevelType w:val="hybridMultilevel"/>
    <w:tmpl w:val="597A2152"/>
    <w:lvl w:ilvl="0" w:tplc="57688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61ED2"/>
    <w:multiLevelType w:val="hybridMultilevel"/>
    <w:tmpl w:val="0E78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536548">
    <w:abstractNumId w:val="1"/>
  </w:num>
  <w:num w:numId="2" w16cid:durableId="405033441">
    <w:abstractNumId w:val="4"/>
  </w:num>
  <w:num w:numId="3" w16cid:durableId="1546484854">
    <w:abstractNumId w:val="0"/>
  </w:num>
  <w:num w:numId="4" w16cid:durableId="84572284">
    <w:abstractNumId w:val="5"/>
  </w:num>
  <w:num w:numId="5" w16cid:durableId="524905196">
    <w:abstractNumId w:val="3"/>
  </w:num>
  <w:num w:numId="6" w16cid:durableId="140217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D"/>
    <w:rsid w:val="00007AFF"/>
    <w:rsid w:val="000317AD"/>
    <w:rsid w:val="0006039F"/>
    <w:rsid w:val="001E4C9D"/>
    <w:rsid w:val="00274D5B"/>
    <w:rsid w:val="00282F0D"/>
    <w:rsid w:val="003D2035"/>
    <w:rsid w:val="004D61DD"/>
    <w:rsid w:val="00510721"/>
    <w:rsid w:val="005560DD"/>
    <w:rsid w:val="00575FB8"/>
    <w:rsid w:val="005A4C06"/>
    <w:rsid w:val="005A7F9D"/>
    <w:rsid w:val="005B5970"/>
    <w:rsid w:val="00651169"/>
    <w:rsid w:val="006B02D6"/>
    <w:rsid w:val="006D221B"/>
    <w:rsid w:val="00700BCA"/>
    <w:rsid w:val="00716D93"/>
    <w:rsid w:val="00762BCC"/>
    <w:rsid w:val="00790E71"/>
    <w:rsid w:val="00834C3F"/>
    <w:rsid w:val="008707A1"/>
    <w:rsid w:val="00896FA8"/>
    <w:rsid w:val="00900C7D"/>
    <w:rsid w:val="0090609F"/>
    <w:rsid w:val="009E6A0B"/>
    <w:rsid w:val="00A746CB"/>
    <w:rsid w:val="00A756D7"/>
    <w:rsid w:val="00A97C07"/>
    <w:rsid w:val="00AC5287"/>
    <w:rsid w:val="00B566A2"/>
    <w:rsid w:val="00B846D6"/>
    <w:rsid w:val="00BD3C86"/>
    <w:rsid w:val="00C90A62"/>
    <w:rsid w:val="00C97D30"/>
    <w:rsid w:val="00CB1409"/>
    <w:rsid w:val="00DB4EC4"/>
    <w:rsid w:val="00ED2A02"/>
    <w:rsid w:val="00EF7E19"/>
    <w:rsid w:val="00F51B08"/>
    <w:rsid w:val="00F7103F"/>
    <w:rsid w:val="00FB1066"/>
    <w:rsid w:val="00FC5216"/>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0FFA"/>
  <w14:defaultImageDpi w14:val="32767"/>
  <w15:chartTrackingRefBased/>
  <w15:docId w15:val="{84250E1C-1403-8F48-9C5F-C969F94E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61DD"/>
  </w:style>
  <w:style w:type="character" w:styleId="Hyperlink">
    <w:name w:val="Hyperlink"/>
    <w:basedOn w:val="DefaultParagraphFont"/>
    <w:uiPriority w:val="99"/>
    <w:semiHidden/>
    <w:unhideWhenUsed/>
    <w:rsid w:val="004D61DD"/>
    <w:rPr>
      <w:color w:val="0000FF"/>
      <w:u w:val="single"/>
    </w:rPr>
  </w:style>
  <w:style w:type="paragraph" w:styleId="NormalWeb">
    <w:name w:val="Normal (Web)"/>
    <w:basedOn w:val="Normal"/>
    <w:uiPriority w:val="99"/>
    <w:semiHidden/>
    <w:unhideWhenUsed/>
    <w:rsid w:val="004D61D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066"/>
    <w:pPr>
      <w:ind w:left="720"/>
      <w:contextualSpacing/>
    </w:pPr>
  </w:style>
  <w:style w:type="paragraph" w:styleId="Footer">
    <w:name w:val="footer"/>
    <w:basedOn w:val="Normal"/>
    <w:link w:val="FooterChar"/>
    <w:uiPriority w:val="99"/>
    <w:unhideWhenUsed/>
    <w:rsid w:val="00007AFF"/>
    <w:pPr>
      <w:tabs>
        <w:tab w:val="center" w:pos="4680"/>
        <w:tab w:val="right" w:pos="9360"/>
      </w:tabs>
    </w:pPr>
  </w:style>
  <w:style w:type="character" w:customStyle="1" w:styleId="FooterChar">
    <w:name w:val="Footer Char"/>
    <w:basedOn w:val="DefaultParagraphFont"/>
    <w:link w:val="Footer"/>
    <w:uiPriority w:val="99"/>
    <w:rsid w:val="00007AFF"/>
  </w:style>
  <w:style w:type="character" w:styleId="PageNumber">
    <w:name w:val="page number"/>
    <w:basedOn w:val="DefaultParagraphFont"/>
    <w:uiPriority w:val="99"/>
    <w:semiHidden/>
    <w:unhideWhenUsed/>
    <w:rsid w:val="00007AFF"/>
  </w:style>
  <w:style w:type="paragraph" w:styleId="Revision">
    <w:name w:val="Revision"/>
    <w:hidden/>
    <w:uiPriority w:val="99"/>
    <w:semiHidden/>
    <w:rsid w:val="0071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0298">
      <w:bodyDiv w:val="1"/>
      <w:marLeft w:val="0"/>
      <w:marRight w:val="0"/>
      <w:marTop w:val="0"/>
      <w:marBottom w:val="0"/>
      <w:divBdr>
        <w:top w:val="none" w:sz="0" w:space="0" w:color="auto"/>
        <w:left w:val="none" w:sz="0" w:space="0" w:color="auto"/>
        <w:bottom w:val="none" w:sz="0" w:space="0" w:color="auto"/>
        <w:right w:val="none" w:sz="0" w:space="0" w:color="auto"/>
      </w:divBdr>
    </w:div>
    <w:div w:id="505050976">
      <w:bodyDiv w:val="1"/>
      <w:marLeft w:val="0"/>
      <w:marRight w:val="0"/>
      <w:marTop w:val="0"/>
      <w:marBottom w:val="0"/>
      <w:divBdr>
        <w:top w:val="none" w:sz="0" w:space="0" w:color="auto"/>
        <w:left w:val="none" w:sz="0" w:space="0" w:color="auto"/>
        <w:bottom w:val="none" w:sz="0" w:space="0" w:color="auto"/>
        <w:right w:val="none" w:sz="0" w:space="0" w:color="auto"/>
      </w:divBdr>
      <w:divsChild>
        <w:div w:id="1711343446">
          <w:marLeft w:val="0"/>
          <w:marRight w:val="0"/>
          <w:marTop w:val="0"/>
          <w:marBottom w:val="0"/>
          <w:divBdr>
            <w:top w:val="none" w:sz="0" w:space="0" w:color="auto"/>
            <w:left w:val="none" w:sz="0" w:space="0" w:color="auto"/>
            <w:bottom w:val="none" w:sz="0" w:space="0" w:color="auto"/>
            <w:right w:val="none" w:sz="0" w:space="0" w:color="auto"/>
          </w:divBdr>
        </w:div>
        <w:div w:id="1972007322">
          <w:marLeft w:val="0"/>
          <w:marRight w:val="0"/>
          <w:marTop w:val="0"/>
          <w:marBottom w:val="0"/>
          <w:divBdr>
            <w:top w:val="none" w:sz="0" w:space="0" w:color="auto"/>
            <w:left w:val="none" w:sz="0" w:space="0" w:color="auto"/>
            <w:bottom w:val="none" w:sz="0" w:space="0" w:color="auto"/>
            <w:right w:val="none" w:sz="0" w:space="0" w:color="auto"/>
          </w:divBdr>
        </w:div>
        <w:div w:id="1133789572">
          <w:marLeft w:val="0"/>
          <w:marRight w:val="0"/>
          <w:marTop w:val="0"/>
          <w:marBottom w:val="0"/>
          <w:divBdr>
            <w:top w:val="none" w:sz="0" w:space="0" w:color="auto"/>
            <w:left w:val="none" w:sz="0" w:space="0" w:color="auto"/>
            <w:bottom w:val="none" w:sz="0" w:space="0" w:color="auto"/>
            <w:right w:val="none" w:sz="0" w:space="0" w:color="auto"/>
          </w:divBdr>
        </w:div>
        <w:div w:id="283272113">
          <w:marLeft w:val="0"/>
          <w:marRight w:val="0"/>
          <w:marTop w:val="0"/>
          <w:marBottom w:val="0"/>
          <w:divBdr>
            <w:top w:val="none" w:sz="0" w:space="0" w:color="auto"/>
            <w:left w:val="none" w:sz="0" w:space="0" w:color="auto"/>
            <w:bottom w:val="none" w:sz="0" w:space="0" w:color="auto"/>
            <w:right w:val="none" w:sz="0" w:space="0" w:color="auto"/>
          </w:divBdr>
        </w:div>
        <w:div w:id="420182353">
          <w:marLeft w:val="0"/>
          <w:marRight w:val="0"/>
          <w:marTop w:val="0"/>
          <w:marBottom w:val="0"/>
          <w:divBdr>
            <w:top w:val="none" w:sz="0" w:space="0" w:color="auto"/>
            <w:left w:val="none" w:sz="0" w:space="0" w:color="auto"/>
            <w:bottom w:val="none" w:sz="0" w:space="0" w:color="auto"/>
            <w:right w:val="none" w:sz="0" w:space="0" w:color="auto"/>
          </w:divBdr>
        </w:div>
        <w:div w:id="1442652507">
          <w:marLeft w:val="0"/>
          <w:marRight w:val="0"/>
          <w:marTop w:val="0"/>
          <w:marBottom w:val="0"/>
          <w:divBdr>
            <w:top w:val="none" w:sz="0" w:space="0" w:color="auto"/>
            <w:left w:val="none" w:sz="0" w:space="0" w:color="auto"/>
            <w:bottom w:val="none" w:sz="0" w:space="0" w:color="auto"/>
            <w:right w:val="none" w:sz="0" w:space="0" w:color="auto"/>
          </w:divBdr>
        </w:div>
        <w:div w:id="925770318">
          <w:marLeft w:val="0"/>
          <w:marRight w:val="0"/>
          <w:marTop w:val="0"/>
          <w:marBottom w:val="0"/>
          <w:divBdr>
            <w:top w:val="none" w:sz="0" w:space="0" w:color="auto"/>
            <w:left w:val="none" w:sz="0" w:space="0" w:color="auto"/>
            <w:bottom w:val="none" w:sz="0" w:space="0" w:color="auto"/>
            <w:right w:val="none" w:sz="0" w:space="0" w:color="auto"/>
          </w:divBdr>
        </w:div>
      </w:divsChild>
    </w:div>
    <w:div w:id="1499686465">
      <w:bodyDiv w:val="1"/>
      <w:marLeft w:val="0"/>
      <w:marRight w:val="0"/>
      <w:marTop w:val="0"/>
      <w:marBottom w:val="0"/>
      <w:divBdr>
        <w:top w:val="none" w:sz="0" w:space="0" w:color="auto"/>
        <w:left w:val="none" w:sz="0" w:space="0" w:color="auto"/>
        <w:bottom w:val="none" w:sz="0" w:space="0" w:color="auto"/>
        <w:right w:val="none" w:sz="0" w:space="0" w:color="auto"/>
      </w:divBdr>
      <w:divsChild>
        <w:div w:id="1792162896">
          <w:marLeft w:val="0"/>
          <w:marRight w:val="0"/>
          <w:marTop w:val="0"/>
          <w:marBottom w:val="0"/>
          <w:divBdr>
            <w:top w:val="none" w:sz="0" w:space="0" w:color="auto"/>
            <w:left w:val="none" w:sz="0" w:space="0" w:color="auto"/>
            <w:bottom w:val="none" w:sz="0" w:space="0" w:color="auto"/>
            <w:right w:val="none" w:sz="0" w:space="0" w:color="auto"/>
          </w:divBdr>
          <w:divsChild>
            <w:div w:id="426344246">
              <w:marLeft w:val="0"/>
              <w:marRight w:val="0"/>
              <w:marTop w:val="0"/>
              <w:marBottom w:val="0"/>
              <w:divBdr>
                <w:top w:val="none" w:sz="0" w:space="0" w:color="auto"/>
                <w:left w:val="none" w:sz="0" w:space="0" w:color="auto"/>
                <w:bottom w:val="none" w:sz="0" w:space="0" w:color="auto"/>
                <w:right w:val="none" w:sz="0" w:space="0" w:color="auto"/>
              </w:divBdr>
              <w:divsChild>
                <w:div w:id="1126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6352">
      <w:bodyDiv w:val="1"/>
      <w:marLeft w:val="0"/>
      <w:marRight w:val="0"/>
      <w:marTop w:val="0"/>
      <w:marBottom w:val="0"/>
      <w:divBdr>
        <w:top w:val="none" w:sz="0" w:space="0" w:color="auto"/>
        <w:left w:val="none" w:sz="0" w:space="0" w:color="auto"/>
        <w:bottom w:val="none" w:sz="0" w:space="0" w:color="auto"/>
        <w:right w:val="none" w:sz="0" w:space="0" w:color="auto"/>
      </w:divBdr>
      <w:divsChild>
        <w:div w:id="507713650">
          <w:marLeft w:val="0"/>
          <w:marRight w:val="0"/>
          <w:marTop w:val="0"/>
          <w:marBottom w:val="0"/>
          <w:divBdr>
            <w:top w:val="none" w:sz="0" w:space="0" w:color="auto"/>
            <w:left w:val="none" w:sz="0" w:space="0" w:color="auto"/>
            <w:bottom w:val="none" w:sz="0" w:space="0" w:color="auto"/>
            <w:right w:val="none" w:sz="0" w:space="0" w:color="auto"/>
          </w:divBdr>
          <w:divsChild>
            <w:div w:id="895697535">
              <w:marLeft w:val="0"/>
              <w:marRight w:val="0"/>
              <w:marTop w:val="0"/>
              <w:marBottom w:val="0"/>
              <w:divBdr>
                <w:top w:val="none" w:sz="0" w:space="0" w:color="auto"/>
                <w:left w:val="none" w:sz="0" w:space="0" w:color="auto"/>
                <w:bottom w:val="none" w:sz="0" w:space="0" w:color="auto"/>
                <w:right w:val="none" w:sz="0" w:space="0" w:color="auto"/>
              </w:divBdr>
              <w:divsChild>
                <w:div w:id="469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ss.gov%2Fdoc%2Fdraft-model-rule-for-fossil-fuel-free-demonstration-project-for-public-comment%2Fdownload&amp;data=05%7C01%7Caberwick%40newtonma.gov%7Cf587abc37dbd4028dda208daf8a2bc8c%7C2a3929e0ccb54fb381402e2562c90e96%7C0%7C0%7C638095675093383562%7CUnknown%7CTWFpbGZsb3d8eyJWIjoiMC4wLjAwMDAiLCJQIjoiV2luMzIiLCJBTiI6Ik1haWwiLCJXVCI6Mn0%3D%7C3000%7C%7C%7C&amp;sdata=V%2Bh%2B1pdftl375weQ06tr50YreTmeO3CrYw4i1bTfXek%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mass.gov%2Fdoc%2Fdraft-225-cmr-2400-fossil-fuel-free-demonstration-project-regulation-for-public-comment%2Fdownload&amp;data=05%7C01%7Caberwick%40newtonma.gov%7Cf587abc37dbd4028dda208daf8a2bc8c%7C2a3929e0ccb54fb381402e2562c90e96%7C0%7C0%7C638095675093383562%7CUnknown%7CTWFpbGZsb3d8eyJWIjoiMC4wLjAwMDAiLCJQIjoiV2luMzIiLCJBTiI6Ik1haWwiLCJXVCI6Mn0%3D%7C3000%7C%7C%7C&amp;sdata=d8KqHnyhnsvAcMsvwdtVu0p0GZz2MfL%2Bw2I7T2FU6F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 Berwick</dc:creator>
  <cp:keywords/>
  <dc:description/>
  <cp:lastModifiedBy>Ann G. Berwick</cp:lastModifiedBy>
  <cp:revision>3</cp:revision>
  <dcterms:created xsi:type="dcterms:W3CDTF">2023-01-30T18:15:00Z</dcterms:created>
  <dcterms:modified xsi:type="dcterms:W3CDTF">2023-01-30T18:16:00Z</dcterms:modified>
</cp:coreProperties>
</file>