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DE7F" w14:textId="79E0BAA3" w:rsidR="00363CC7" w:rsidRDefault="003C3C42" w:rsidP="007974EA">
      <w:pPr>
        <w:pStyle w:val="Heading2"/>
        <w:tabs>
          <w:tab w:val="left" w:pos="90"/>
        </w:tabs>
        <w:ind w:left="90"/>
        <w:jc w:val="center"/>
        <w:rPr>
          <w:rFonts w:ascii="Calibri" w:hAnsi="Calibri"/>
          <w:color w:val="000000"/>
          <w:sz w:val="48"/>
          <w:szCs w:val="48"/>
        </w:rPr>
      </w:pPr>
      <w:bookmarkStart w:id="0" w:name="_Toc16068600"/>
      <w:r>
        <w:rPr>
          <w:rFonts w:ascii="Calibri" w:hAnsi="Calibri"/>
          <w:color w:val="000000"/>
          <w:sz w:val="48"/>
          <w:szCs w:val="48"/>
        </w:rPr>
        <w:t>WestMetro HOME Consortium</w:t>
      </w:r>
      <w:r>
        <w:rPr>
          <w:rFonts w:ascii="Calibri" w:hAnsi="Calibri"/>
          <w:color w:val="000000"/>
          <w:sz w:val="48"/>
          <w:szCs w:val="48"/>
        </w:rPr>
        <w:br/>
      </w:r>
      <w:r w:rsidR="00391013">
        <w:rPr>
          <w:rFonts w:ascii="Calibri" w:hAnsi="Calibri"/>
          <w:color w:val="000000"/>
          <w:sz w:val="48"/>
          <w:szCs w:val="48"/>
        </w:rPr>
        <w:t>FY</w:t>
      </w:r>
      <w:r w:rsidR="009874F2">
        <w:rPr>
          <w:rFonts w:ascii="Calibri" w:hAnsi="Calibri"/>
          <w:color w:val="000000"/>
          <w:sz w:val="48"/>
          <w:szCs w:val="48"/>
        </w:rPr>
        <w:t>2</w:t>
      </w:r>
      <w:r w:rsidR="00A14708">
        <w:rPr>
          <w:rFonts w:ascii="Calibri" w:hAnsi="Calibri"/>
          <w:color w:val="000000"/>
          <w:sz w:val="48"/>
          <w:szCs w:val="48"/>
        </w:rPr>
        <w:t>3</w:t>
      </w:r>
      <w:r w:rsidR="00245128">
        <w:rPr>
          <w:rFonts w:ascii="Calibri" w:hAnsi="Calibri"/>
          <w:color w:val="000000"/>
          <w:sz w:val="48"/>
          <w:szCs w:val="48"/>
        </w:rPr>
        <w:t>/FFY</w:t>
      </w:r>
      <w:r w:rsidR="00826A40">
        <w:rPr>
          <w:rFonts w:ascii="Calibri" w:hAnsi="Calibri"/>
          <w:color w:val="000000"/>
          <w:sz w:val="48"/>
          <w:szCs w:val="48"/>
        </w:rPr>
        <w:t>2</w:t>
      </w:r>
      <w:r w:rsidR="00A14708">
        <w:rPr>
          <w:rFonts w:ascii="Calibri" w:hAnsi="Calibri"/>
          <w:color w:val="000000"/>
          <w:sz w:val="48"/>
          <w:szCs w:val="48"/>
        </w:rPr>
        <w:t>2</w:t>
      </w:r>
      <w:r w:rsidR="00245128">
        <w:rPr>
          <w:rFonts w:ascii="Calibri" w:hAnsi="Calibri"/>
          <w:color w:val="000000"/>
          <w:sz w:val="48"/>
          <w:szCs w:val="48"/>
        </w:rPr>
        <w:t xml:space="preserve"> (HM</w:t>
      </w:r>
      <w:r w:rsidR="009874F2">
        <w:rPr>
          <w:rFonts w:ascii="Calibri" w:hAnsi="Calibri"/>
          <w:color w:val="000000"/>
          <w:sz w:val="48"/>
          <w:szCs w:val="48"/>
        </w:rPr>
        <w:t>2</w:t>
      </w:r>
      <w:r w:rsidR="00A14708">
        <w:rPr>
          <w:rFonts w:ascii="Calibri" w:hAnsi="Calibri"/>
          <w:color w:val="000000"/>
          <w:sz w:val="48"/>
          <w:szCs w:val="48"/>
        </w:rPr>
        <w:t>3</w:t>
      </w:r>
      <w:r w:rsidR="00245128">
        <w:rPr>
          <w:rFonts w:ascii="Calibri" w:hAnsi="Calibri"/>
          <w:color w:val="000000"/>
          <w:sz w:val="48"/>
          <w:szCs w:val="48"/>
        </w:rPr>
        <w:t>)</w:t>
      </w:r>
      <w:r w:rsidR="00391013">
        <w:rPr>
          <w:rFonts w:ascii="Calibri" w:hAnsi="Calibri"/>
          <w:color w:val="000000"/>
          <w:sz w:val="48"/>
          <w:szCs w:val="48"/>
        </w:rPr>
        <w:t xml:space="preserve"> </w:t>
      </w:r>
      <w:r>
        <w:rPr>
          <w:rFonts w:ascii="Calibri" w:hAnsi="Calibri"/>
          <w:color w:val="000000"/>
          <w:sz w:val="48"/>
          <w:szCs w:val="48"/>
        </w:rPr>
        <w:t>Request for Proposals</w:t>
      </w:r>
    </w:p>
    <w:p w14:paraId="60C48248" w14:textId="77777777" w:rsidR="007974EA" w:rsidRPr="007974EA" w:rsidRDefault="007974EA" w:rsidP="007974EA">
      <w:pPr>
        <w:rPr>
          <w:lang w:eastAsia="x-none"/>
        </w:rPr>
      </w:pPr>
    </w:p>
    <w:p w14:paraId="6DC6DD52" w14:textId="77777777" w:rsidR="003C3C42" w:rsidRDefault="003C3C42" w:rsidP="00814325">
      <w:pPr>
        <w:pStyle w:val="BodyTextIndent"/>
        <w:tabs>
          <w:tab w:val="left" w:pos="0"/>
        </w:tabs>
        <w:spacing w:before="120" w:after="0"/>
        <w:ind w:firstLine="0"/>
        <w:jc w:val="center"/>
        <w:rPr>
          <w:rFonts w:ascii="Calibri" w:hAnsi="Calibri"/>
          <w:b/>
          <w:sz w:val="32"/>
          <w:szCs w:val="32"/>
          <w:u w:val="single"/>
        </w:rPr>
      </w:pPr>
      <w:r w:rsidRPr="003C3C42">
        <w:rPr>
          <w:rFonts w:ascii="Calibri" w:hAnsi="Calibri"/>
          <w:b/>
          <w:sz w:val="32"/>
          <w:szCs w:val="32"/>
          <w:u w:val="single"/>
        </w:rPr>
        <w:t>Available Funding</w:t>
      </w:r>
      <w:r w:rsidR="007974EA">
        <w:rPr>
          <w:rFonts w:ascii="Calibri" w:hAnsi="Calibri"/>
          <w:b/>
          <w:sz w:val="32"/>
          <w:szCs w:val="32"/>
          <w:u w:val="single"/>
        </w:rPr>
        <w:t xml:space="preserve"> </w:t>
      </w:r>
    </w:p>
    <w:p w14:paraId="0125727A" w14:textId="77777777" w:rsidR="008E3B80" w:rsidRDefault="003C3C42" w:rsidP="00814325">
      <w:pPr>
        <w:pStyle w:val="BodyTextIndent"/>
        <w:tabs>
          <w:tab w:val="left" w:pos="0"/>
        </w:tabs>
        <w:spacing w:before="120" w:after="0"/>
        <w:ind w:firstLine="0"/>
        <w:jc w:val="center"/>
        <w:rPr>
          <w:rFonts w:ascii="Calibri" w:hAnsi="Calibri"/>
          <w:sz w:val="28"/>
          <w:szCs w:val="28"/>
        </w:rPr>
      </w:pPr>
      <w:r w:rsidRPr="003C3C42">
        <w:rPr>
          <w:rFonts w:ascii="Calibri" w:hAnsi="Calibri"/>
          <w:sz w:val="28"/>
          <w:szCs w:val="28"/>
        </w:rPr>
        <w:t>The WestMetro HOM</w:t>
      </w:r>
      <w:r w:rsidR="00430BA8">
        <w:rPr>
          <w:rFonts w:ascii="Calibri" w:hAnsi="Calibri"/>
          <w:sz w:val="28"/>
          <w:szCs w:val="28"/>
        </w:rPr>
        <w:t xml:space="preserve">E Consortium anticipates that </w:t>
      </w:r>
      <w:r w:rsidR="008E3B80">
        <w:rPr>
          <w:rFonts w:ascii="Calibri" w:hAnsi="Calibri"/>
          <w:sz w:val="28"/>
          <w:szCs w:val="28"/>
        </w:rPr>
        <w:t>following funding will be</w:t>
      </w:r>
      <w:r w:rsidR="008E3B80" w:rsidRPr="008E3B80">
        <w:rPr>
          <w:rFonts w:ascii="Calibri" w:hAnsi="Calibri"/>
          <w:sz w:val="28"/>
          <w:szCs w:val="28"/>
        </w:rPr>
        <w:t xml:space="preserve"> </w:t>
      </w:r>
      <w:r w:rsidR="008E3B80" w:rsidRPr="003C3C42">
        <w:rPr>
          <w:rFonts w:ascii="Calibri" w:hAnsi="Calibri"/>
          <w:sz w:val="28"/>
          <w:szCs w:val="28"/>
        </w:rPr>
        <w:t>available under this Request for Proposals</w:t>
      </w:r>
      <w:r w:rsidR="008E3B80">
        <w:rPr>
          <w:rFonts w:ascii="Calibri" w:hAnsi="Calibri"/>
          <w:sz w:val="28"/>
          <w:szCs w:val="28"/>
        </w:rPr>
        <w:t>:</w:t>
      </w:r>
    </w:p>
    <w:p w14:paraId="14A56427" w14:textId="77777777" w:rsidR="00A265A2" w:rsidRDefault="00A265A2" w:rsidP="00814325">
      <w:pPr>
        <w:pStyle w:val="BodyTextIndent"/>
        <w:tabs>
          <w:tab w:val="left" w:pos="0"/>
        </w:tabs>
        <w:spacing w:before="120" w:after="0"/>
        <w:ind w:firstLine="0"/>
        <w:jc w:val="center"/>
        <w:rPr>
          <w:rFonts w:ascii="Calibri" w:hAnsi="Calibri"/>
          <w:sz w:val="28"/>
          <w:szCs w:val="28"/>
        </w:rPr>
      </w:pPr>
    </w:p>
    <w:p w14:paraId="27FFD7A1" w14:textId="65A7426A" w:rsidR="00A265A2" w:rsidRPr="006A40DE" w:rsidRDefault="00D61C2B" w:rsidP="00A265A2">
      <w:pPr>
        <w:pStyle w:val="BodyTextIndent"/>
        <w:tabs>
          <w:tab w:val="left" w:pos="0"/>
        </w:tabs>
        <w:spacing w:before="120" w:after="0"/>
        <w:ind w:firstLine="0"/>
        <w:jc w:val="center"/>
        <w:rPr>
          <w:rFonts w:ascii="Calibri" w:hAnsi="Calibri"/>
          <w:sz w:val="28"/>
          <w:szCs w:val="28"/>
        </w:rPr>
      </w:pPr>
      <w:r w:rsidRPr="006A40DE">
        <w:rPr>
          <w:rFonts w:ascii="Calibri" w:hAnsi="Calibri"/>
          <w:sz w:val="28"/>
          <w:szCs w:val="28"/>
        </w:rPr>
        <w:t>$</w:t>
      </w:r>
      <w:r w:rsidR="00132B23" w:rsidRPr="006A40DE">
        <w:rPr>
          <w:rFonts w:ascii="Calibri" w:hAnsi="Calibri"/>
          <w:sz w:val="28"/>
          <w:szCs w:val="28"/>
        </w:rPr>
        <w:t>138,450.00</w:t>
      </w:r>
      <w:r w:rsidR="00970579" w:rsidRPr="006A40DE">
        <w:rPr>
          <w:rFonts w:ascii="Calibri" w:hAnsi="Calibri"/>
          <w:sz w:val="28"/>
          <w:szCs w:val="28"/>
        </w:rPr>
        <w:t xml:space="preserve"> </w:t>
      </w:r>
      <w:r w:rsidR="00132B23" w:rsidRPr="006A40DE">
        <w:rPr>
          <w:rFonts w:ascii="Calibri" w:hAnsi="Calibri"/>
          <w:sz w:val="28"/>
          <w:szCs w:val="28"/>
        </w:rPr>
        <w:tab/>
      </w:r>
      <w:r w:rsidR="007F494C" w:rsidRPr="006A40DE">
        <w:rPr>
          <w:rFonts w:ascii="Calibri" w:hAnsi="Calibri"/>
          <w:sz w:val="28"/>
          <w:szCs w:val="28"/>
        </w:rPr>
        <w:t>HM</w:t>
      </w:r>
      <w:r w:rsidR="009874F2" w:rsidRPr="006A40DE">
        <w:rPr>
          <w:rFonts w:ascii="Calibri" w:hAnsi="Calibri"/>
          <w:sz w:val="28"/>
          <w:szCs w:val="28"/>
        </w:rPr>
        <w:t>2</w:t>
      </w:r>
      <w:r w:rsidR="00132B23">
        <w:rPr>
          <w:rFonts w:ascii="Calibri" w:hAnsi="Calibri"/>
          <w:sz w:val="28"/>
          <w:szCs w:val="28"/>
        </w:rPr>
        <w:t>3</w:t>
      </w:r>
      <w:r w:rsidR="008E3B80" w:rsidRPr="006A40DE">
        <w:rPr>
          <w:rFonts w:ascii="Calibri" w:hAnsi="Calibri"/>
          <w:sz w:val="28"/>
          <w:szCs w:val="28"/>
        </w:rPr>
        <w:t xml:space="preserve"> Entitlement (EN)</w:t>
      </w:r>
      <w:r w:rsidR="00D13CA5" w:rsidRPr="006A40DE">
        <w:rPr>
          <w:rFonts w:ascii="Calibri" w:hAnsi="Calibri"/>
          <w:sz w:val="28"/>
          <w:szCs w:val="28"/>
        </w:rPr>
        <w:t xml:space="preserve"> </w:t>
      </w:r>
      <w:r w:rsidR="00AA5ACF" w:rsidRPr="006A40DE">
        <w:rPr>
          <w:rFonts w:ascii="Calibri" w:hAnsi="Calibri"/>
          <w:sz w:val="28"/>
          <w:szCs w:val="28"/>
        </w:rPr>
        <w:t xml:space="preserve">Consolidated </w:t>
      </w:r>
      <w:r w:rsidR="00D13CA5" w:rsidRPr="006A40DE">
        <w:rPr>
          <w:rFonts w:ascii="Calibri" w:hAnsi="Calibri"/>
          <w:sz w:val="28"/>
          <w:szCs w:val="28"/>
        </w:rPr>
        <w:t>Funds Pool</w:t>
      </w:r>
    </w:p>
    <w:p w14:paraId="1D0007F4" w14:textId="0CA025BC" w:rsidR="007974EA" w:rsidRDefault="00D61C2B" w:rsidP="00A265A2">
      <w:pPr>
        <w:pStyle w:val="BodyTextIndent"/>
        <w:tabs>
          <w:tab w:val="left" w:pos="0"/>
        </w:tabs>
        <w:spacing w:before="120" w:after="0"/>
        <w:ind w:firstLine="0"/>
        <w:jc w:val="center"/>
        <w:rPr>
          <w:rFonts w:ascii="Calibri" w:hAnsi="Calibri"/>
          <w:sz w:val="28"/>
          <w:szCs w:val="28"/>
        </w:rPr>
      </w:pPr>
      <w:bookmarkStart w:id="1" w:name="_Hlk114045345"/>
      <w:r w:rsidRPr="006A40DE">
        <w:rPr>
          <w:rFonts w:ascii="Calibri" w:hAnsi="Calibri"/>
          <w:sz w:val="28"/>
          <w:szCs w:val="28"/>
        </w:rPr>
        <w:t>$</w:t>
      </w:r>
      <w:r w:rsidR="00F17D95" w:rsidRPr="006A40DE">
        <w:rPr>
          <w:rFonts w:ascii="Calibri" w:hAnsi="Calibri"/>
          <w:sz w:val="28"/>
          <w:szCs w:val="28"/>
        </w:rPr>
        <w:t>247,890.75</w:t>
      </w:r>
      <w:r w:rsidRPr="006A40DE">
        <w:rPr>
          <w:rFonts w:ascii="Calibri" w:hAnsi="Calibri"/>
          <w:sz w:val="28"/>
          <w:szCs w:val="28"/>
        </w:rPr>
        <w:t xml:space="preserve">          </w:t>
      </w:r>
      <w:bookmarkEnd w:id="1"/>
      <w:r w:rsidR="00D13CA5" w:rsidRPr="006A40DE">
        <w:rPr>
          <w:rFonts w:ascii="Calibri" w:hAnsi="Calibri"/>
          <w:sz w:val="28"/>
          <w:szCs w:val="28"/>
        </w:rPr>
        <w:t>HM</w:t>
      </w:r>
      <w:r w:rsidR="008C36E2" w:rsidRPr="006A40DE">
        <w:rPr>
          <w:rFonts w:ascii="Calibri" w:hAnsi="Calibri"/>
          <w:sz w:val="28"/>
          <w:szCs w:val="28"/>
        </w:rPr>
        <w:t>2</w:t>
      </w:r>
      <w:r w:rsidR="00F17D95" w:rsidRPr="006A40DE">
        <w:rPr>
          <w:rFonts w:ascii="Calibri" w:hAnsi="Calibri"/>
          <w:sz w:val="28"/>
          <w:szCs w:val="28"/>
        </w:rPr>
        <w:t>4</w:t>
      </w:r>
      <w:r w:rsidR="008E3B80" w:rsidRPr="006A40DE">
        <w:rPr>
          <w:rFonts w:ascii="Calibri" w:hAnsi="Calibri"/>
          <w:sz w:val="28"/>
          <w:szCs w:val="28"/>
        </w:rPr>
        <w:t xml:space="preserve"> CHDO Set-Aside (CR)</w:t>
      </w:r>
      <w:r w:rsidR="007974EA" w:rsidRPr="006A40DE">
        <w:rPr>
          <w:rFonts w:ascii="Calibri" w:hAnsi="Calibri"/>
          <w:sz w:val="28"/>
          <w:szCs w:val="28"/>
        </w:rPr>
        <w:t>*</w:t>
      </w:r>
    </w:p>
    <w:p w14:paraId="253DF046" w14:textId="77777777" w:rsidR="003C3C42" w:rsidRDefault="00125E28" w:rsidP="00A265A2">
      <w:pPr>
        <w:pStyle w:val="BodyTextIndent"/>
        <w:tabs>
          <w:tab w:val="left" w:pos="0"/>
        </w:tabs>
        <w:spacing w:before="120" w:after="0"/>
        <w:ind w:firstLine="0"/>
        <w:rPr>
          <w:rFonts w:ascii="Calibri" w:hAnsi="Calibri"/>
          <w:sz w:val="28"/>
          <w:szCs w:val="28"/>
        </w:rPr>
      </w:pPr>
      <w:r>
        <w:rPr>
          <w:rFonts w:ascii="Calibri" w:hAnsi="Calibri"/>
          <w:sz w:val="28"/>
          <w:szCs w:val="28"/>
        </w:rPr>
        <w:br/>
      </w:r>
    </w:p>
    <w:p w14:paraId="54377A58" w14:textId="77777777" w:rsidR="00125E28" w:rsidRDefault="00125E28" w:rsidP="00814325">
      <w:pPr>
        <w:pStyle w:val="PlainText"/>
        <w:tabs>
          <w:tab w:val="left" w:pos="0"/>
        </w:tabs>
        <w:jc w:val="center"/>
        <w:rPr>
          <w:rFonts w:ascii="Calibri" w:hAnsi="Calibri" w:cs="Times New Roman"/>
          <w:b/>
          <w:iCs/>
          <w:sz w:val="32"/>
          <w:szCs w:val="32"/>
          <w:u w:val="single"/>
        </w:rPr>
      </w:pPr>
      <w:r>
        <w:rPr>
          <w:rFonts w:ascii="Calibri" w:hAnsi="Calibri" w:cs="Times New Roman"/>
          <w:b/>
          <w:iCs/>
          <w:sz w:val="32"/>
          <w:szCs w:val="32"/>
          <w:u w:val="single"/>
        </w:rPr>
        <w:t>Deadline for Submission of Proposals</w:t>
      </w:r>
    </w:p>
    <w:p w14:paraId="6F5D5A0B" w14:textId="77777777" w:rsidR="00273026" w:rsidRDefault="00125E28" w:rsidP="00814325">
      <w:pPr>
        <w:pStyle w:val="PlainText"/>
        <w:tabs>
          <w:tab w:val="left" w:pos="0"/>
        </w:tabs>
        <w:jc w:val="center"/>
        <w:rPr>
          <w:rFonts w:ascii="Calibri" w:hAnsi="Calibri" w:cs="Times New Roman"/>
          <w:iCs/>
          <w:sz w:val="28"/>
          <w:szCs w:val="28"/>
        </w:rPr>
      </w:pPr>
      <w:r w:rsidRPr="003C3C42">
        <w:rPr>
          <w:rFonts w:ascii="Calibri" w:hAnsi="Calibri" w:cs="Times New Roman"/>
          <w:iCs/>
          <w:sz w:val="28"/>
          <w:szCs w:val="28"/>
        </w:rPr>
        <w:t xml:space="preserve">Proposals </w:t>
      </w:r>
      <w:r w:rsidR="008E3B80">
        <w:rPr>
          <w:rFonts w:ascii="Calibri" w:hAnsi="Calibri" w:cs="Times New Roman"/>
          <w:iCs/>
          <w:sz w:val="28"/>
          <w:szCs w:val="28"/>
        </w:rPr>
        <w:t xml:space="preserve">for </w:t>
      </w:r>
      <w:r w:rsidR="007974EA">
        <w:rPr>
          <w:rFonts w:ascii="Calibri" w:hAnsi="Calibri" w:cs="Times New Roman"/>
          <w:iCs/>
          <w:sz w:val="28"/>
          <w:szCs w:val="28"/>
        </w:rPr>
        <w:t xml:space="preserve">all funds </w:t>
      </w:r>
      <w:r w:rsidRPr="003C3C42">
        <w:rPr>
          <w:rFonts w:ascii="Calibri" w:hAnsi="Calibri" w:cs="Times New Roman"/>
          <w:iCs/>
          <w:sz w:val="28"/>
          <w:szCs w:val="28"/>
        </w:rPr>
        <w:t>must be su</w:t>
      </w:r>
      <w:r w:rsidR="008E3B80">
        <w:rPr>
          <w:rFonts w:ascii="Calibri" w:hAnsi="Calibri" w:cs="Times New Roman"/>
          <w:iCs/>
          <w:sz w:val="28"/>
          <w:szCs w:val="28"/>
        </w:rPr>
        <w:t xml:space="preserve">bmitted to the contact no later </w:t>
      </w:r>
      <w:r w:rsidR="007974EA">
        <w:rPr>
          <w:rFonts w:ascii="Calibri" w:hAnsi="Calibri" w:cs="Times New Roman"/>
          <w:iCs/>
          <w:sz w:val="28"/>
          <w:szCs w:val="28"/>
        </w:rPr>
        <w:t>than</w:t>
      </w:r>
      <w:r w:rsidR="008E3B80">
        <w:rPr>
          <w:rFonts w:ascii="Calibri" w:hAnsi="Calibri" w:cs="Times New Roman"/>
          <w:iCs/>
          <w:sz w:val="28"/>
          <w:szCs w:val="28"/>
        </w:rPr>
        <w:t xml:space="preserve"> </w:t>
      </w:r>
    </w:p>
    <w:p w14:paraId="6B5458DF" w14:textId="483A43FA" w:rsidR="00125E28" w:rsidRPr="006442E7" w:rsidRDefault="000278DE" w:rsidP="00814325">
      <w:pPr>
        <w:pStyle w:val="PlainText"/>
        <w:tabs>
          <w:tab w:val="left" w:pos="0"/>
        </w:tabs>
        <w:jc w:val="center"/>
        <w:rPr>
          <w:rFonts w:ascii="Calibri" w:hAnsi="Calibri" w:cs="Times New Roman"/>
          <w:b/>
          <w:iCs/>
          <w:sz w:val="28"/>
          <w:szCs w:val="28"/>
          <w:u w:val="single"/>
        </w:rPr>
      </w:pPr>
      <w:r w:rsidRPr="006A40DE">
        <w:rPr>
          <w:rFonts w:ascii="Calibri" w:hAnsi="Calibri" w:cs="Times New Roman"/>
          <w:b/>
          <w:iCs/>
          <w:sz w:val="28"/>
          <w:szCs w:val="28"/>
          <w:u w:val="single"/>
        </w:rPr>
        <w:t>Fri</w:t>
      </w:r>
      <w:r w:rsidR="00810FE6" w:rsidRPr="006A40DE">
        <w:rPr>
          <w:rFonts w:ascii="Calibri" w:hAnsi="Calibri" w:cs="Times New Roman"/>
          <w:b/>
          <w:iCs/>
          <w:sz w:val="28"/>
          <w:szCs w:val="28"/>
          <w:u w:val="single"/>
        </w:rPr>
        <w:t>day</w:t>
      </w:r>
      <w:r w:rsidR="00125E28" w:rsidRPr="006A40DE">
        <w:rPr>
          <w:rFonts w:ascii="Calibri" w:hAnsi="Calibri" w:cs="Times New Roman"/>
          <w:b/>
          <w:iCs/>
          <w:sz w:val="28"/>
          <w:szCs w:val="28"/>
          <w:u w:val="single"/>
        </w:rPr>
        <w:t xml:space="preserve">, </w:t>
      </w:r>
      <w:r w:rsidR="000949A8" w:rsidRPr="006A40DE">
        <w:rPr>
          <w:rFonts w:ascii="Calibri" w:hAnsi="Calibri" w:cs="Times New Roman"/>
          <w:b/>
          <w:iCs/>
          <w:sz w:val="28"/>
          <w:szCs w:val="28"/>
          <w:u w:val="single"/>
        </w:rPr>
        <w:t xml:space="preserve">October </w:t>
      </w:r>
      <w:r w:rsidRPr="006A40DE">
        <w:rPr>
          <w:rFonts w:ascii="Calibri" w:hAnsi="Calibri" w:cs="Times New Roman"/>
          <w:b/>
          <w:iCs/>
          <w:sz w:val="28"/>
          <w:szCs w:val="28"/>
          <w:u w:val="single"/>
        </w:rPr>
        <w:t>1</w:t>
      </w:r>
      <w:r w:rsidR="00F17D95" w:rsidRPr="006A40DE">
        <w:rPr>
          <w:rFonts w:ascii="Calibri" w:hAnsi="Calibri" w:cs="Times New Roman"/>
          <w:b/>
          <w:iCs/>
          <w:sz w:val="28"/>
          <w:szCs w:val="28"/>
          <w:u w:val="single"/>
        </w:rPr>
        <w:t>3</w:t>
      </w:r>
      <w:r w:rsidR="00125E28" w:rsidRPr="006A40DE">
        <w:rPr>
          <w:rFonts w:ascii="Calibri" w:hAnsi="Calibri" w:cs="Times New Roman"/>
          <w:b/>
          <w:iCs/>
          <w:sz w:val="28"/>
          <w:szCs w:val="28"/>
          <w:u w:val="single"/>
        </w:rPr>
        <w:t xml:space="preserve">, </w:t>
      </w:r>
      <w:proofErr w:type="gramStart"/>
      <w:r w:rsidR="00125E28" w:rsidRPr="006A40DE">
        <w:rPr>
          <w:rFonts w:ascii="Calibri" w:hAnsi="Calibri" w:cs="Times New Roman"/>
          <w:b/>
          <w:iCs/>
          <w:sz w:val="28"/>
          <w:szCs w:val="28"/>
          <w:u w:val="single"/>
        </w:rPr>
        <w:t>20</w:t>
      </w:r>
      <w:r w:rsidR="00826A40" w:rsidRPr="006A40DE">
        <w:rPr>
          <w:rFonts w:ascii="Calibri" w:hAnsi="Calibri" w:cs="Times New Roman"/>
          <w:b/>
          <w:iCs/>
          <w:sz w:val="28"/>
          <w:szCs w:val="28"/>
          <w:u w:val="single"/>
        </w:rPr>
        <w:t>2</w:t>
      </w:r>
      <w:r w:rsidR="00F17D95" w:rsidRPr="006A40DE">
        <w:rPr>
          <w:rFonts w:ascii="Calibri" w:hAnsi="Calibri" w:cs="Times New Roman"/>
          <w:b/>
          <w:iCs/>
          <w:sz w:val="28"/>
          <w:szCs w:val="28"/>
          <w:u w:val="single"/>
        </w:rPr>
        <w:t>3</w:t>
      </w:r>
      <w:proofErr w:type="gramEnd"/>
      <w:r w:rsidR="00125E28" w:rsidRPr="006A40DE">
        <w:rPr>
          <w:rFonts w:ascii="Calibri" w:hAnsi="Calibri" w:cs="Times New Roman"/>
          <w:b/>
          <w:iCs/>
          <w:sz w:val="28"/>
          <w:szCs w:val="28"/>
          <w:u w:val="single"/>
        </w:rPr>
        <w:t xml:space="preserve"> at 5:00 PM</w:t>
      </w:r>
      <w:r w:rsidR="007974EA" w:rsidRPr="006A40DE">
        <w:rPr>
          <w:rFonts w:ascii="Calibri" w:hAnsi="Calibri" w:cs="Times New Roman"/>
          <w:b/>
          <w:iCs/>
          <w:sz w:val="28"/>
          <w:szCs w:val="28"/>
          <w:u w:val="single"/>
        </w:rPr>
        <w:t>.</w:t>
      </w:r>
      <w:r w:rsidR="007974EA" w:rsidRPr="006442E7">
        <w:rPr>
          <w:rFonts w:ascii="Calibri" w:hAnsi="Calibri" w:cs="Times New Roman"/>
          <w:b/>
          <w:iCs/>
          <w:sz w:val="28"/>
          <w:szCs w:val="28"/>
          <w:u w:val="single"/>
        </w:rPr>
        <w:t xml:space="preserve">    </w:t>
      </w:r>
    </w:p>
    <w:p w14:paraId="1DE24D0A" w14:textId="7E4E9752" w:rsidR="00391013" w:rsidRPr="00391013" w:rsidRDefault="00391013" w:rsidP="00814325">
      <w:pPr>
        <w:pStyle w:val="PlainText"/>
        <w:tabs>
          <w:tab w:val="left" w:pos="0"/>
        </w:tabs>
        <w:jc w:val="center"/>
        <w:rPr>
          <w:rFonts w:ascii="Calibri" w:hAnsi="Calibri" w:cs="Times New Roman"/>
          <w:i/>
          <w:iCs/>
          <w:sz w:val="28"/>
          <w:szCs w:val="28"/>
        </w:rPr>
      </w:pPr>
      <w:r w:rsidRPr="00391013">
        <w:rPr>
          <w:rFonts w:ascii="Calibri" w:hAnsi="Calibri" w:cs="Times New Roman"/>
          <w:i/>
          <w:iCs/>
          <w:sz w:val="28"/>
          <w:szCs w:val="28"/>
        </w:rPr>
        <w:t xml:space="preserve">Electronic versions are </w:t>
      </w:r>
      <w:proofErr w:type="gramStart"/>
      <w:r w:rsidR="00F17D95">
        <w:rPr>
          <w:rFonts w:ascii="Calibri" w:hAnsi="Calibri" w:cs="Times New Roman"/>
          <w:i/>
          <w:iCs/>
          <w:sz w:val="28"/>
          <w:szCs w:val="28"/>
        </w:rPr>
        <w:t>mandatory</w:t>
      </w:r>
      <w:proofErr w:type="gramEnd"/>
    </w:p>
    <w:p w14:paraId="0DB22D03" w14:textId="77777777" w:rsidR="00853BBF" w:rsidRDefault="00853BBF" w:rsidP="007974EA">
      <w:pPr>
        <w:pStyle w:val="PlainText"/>
        <w:tabs>
          <w:tab w:val="left" w:pos="0"/>
        </w:tabs>
        <w:jc w:val="center"/>
        <w:rPr>
          <w:rFonts w:ascii="Calibri" w:hAnsi="Calibri" w:cs="Times New Roman"/>
          <w:iCs/>
          <w:sz w:val="28"/>
          <w:szCs w:val="28"/>
          <w:u w:val="single"/>
        </w:rPr>
      </w:pPr>
    </w:p>
    <w:p w14:paraId="07757E4C" w14:textId="77B475E1" w:rsidR="00880FB8" w:rsidRDefault="003534F2" w:rsidP="00A265A2">
      <w:pPr>
        <w:pStyle w:val="PlainText"/>
        <w:tabs>
          <w:tab w:val="left" w:pos="0"/>
        </w:tabs>
        <w:jc w:val="center"/>
        <w:rPr>
          <w:rFonts w:ascii="Calibri" w:hAnsi="Calibri" w:cs="Times New Roman"/>
          <w:iCs/>
          <w:sz w:val="28"/>
          <w:szCs w:val="28"/>
        </w:rPr>
      </w:pPr>
      <w:r>
        <w:rPr>
          <w:rFonts w:ascii="Calibri" w:hAnsi="Calibri" w:cs="Times New Roman"/>
          <w:iCs/>
          <w:sz w:val="28"/>
          <w:szCs w:val="28"/>
        </w:rPr>
        <w:t xml:space="preserve">*CR funds are set aside </w:t>
      </w:r>
      <w:r w:rsidR="0096761C">
        <w:rPr>
          <w:rFonts w:ascii="Calibri" w:hAnsi="Calibri" w:cs="Times New Roman"/>
          <w:iCs/>
          <w:sz w:val="28"/>
          <w:szCs w:val="28"/>
        </w:rPr>
        <w:t>for</w:t>
      </w:r>
      <w:r>
        <w:rPr>
          <w:rFonts w:ascii="Calibri" w:hAnsi="Calibri" w:cs="Times New Roman"/>
          <w:iCs/>
          <w:sz w:val="28"/>
          <w:szCs w:val="28"/>
        </w:rPr>
        <w:t xml:space="preserve"> projects sponsored by </w:t>
      </w:r>
      <w:r w:rsidRPr="000949A8">
        <w:rPr>
          <w:rFonts w:ascii="Calibri" w:hAnsi="Calibri" w:cs="Times New Roman"/>
          <w:i/>
          <w:iCs/>
          <w:sz w:val="28"/>
          <w:szCs w:val="28"/>
        </w:rPr>
        <w:t>certified</w:t>
      </w:r>
      <w:r w:rsidR="00880FB8" w:rsidRPr="00880FB8">
        <w:rPr>
          <w:rFonts w:asciiTheme="minorHAnsi" w:eastAsiaTheme="minorHAnsi" w:hAnsiTheme="minorHAnsi" w:cstheme="minorBidi"/>
          <w:sz w:val="24"/>
          <w:szCs w:val="24"/>
        </w:rPr>
        <w:t xml:space="preserve"> </w:t>
      </w:r>
      <w:r w:rsidR="00880FB8" w:rsidRPr="00880FB8">
        <w:rPr>
          <w:rFonts w:ascii="Calibri" w:hAnsi="Calibri" w:cs="Times New Roman"/>
          <w:iCs/>
          <w:sz w:val="28"/>
          <w:szCs w:val="28"/>
        </w:rPr>
        <w:t>Community Housing Development Organizations (“CHDO</w:t>
      </w:r>
      <w:r w:rsidR="00880FB8">
        <w:rPr>
          <w:rFonts w:ascii="Calibri" w:hAnsi="Calibri" w:cs="Times New Roman"/>
          <w:iCs/>
          <w:sz w:val="28"/>
          <w:szCs w:val="28"/>
        </w:rPr>
        <w:t>s</w:t>
      </w:r>
      <w:r w:rsidR="00880FB8" w:rsidRPr="00880FB8">
        <w:rPr>
          <w:rFonts w:ascii="Calibri" w:hAnsi="Calibri" w:cs="Times New Roman"/>
          <w:iCs/>
          <w:sz w:val="28"/>
          <w:szCs w:val="28"/>
        </w:rPr>
        <w:t>”)</w:t>
      </w:r>
      <w:r>
        <w:rPr>
          <w:rFonts w:ascii="Calibri" w:hAnsi="Calibri" w:cs="Times New Roman"/>
          <w:iCs/>
          <w:sz w:val="28"/>
          <w:szCs w:val="28"/>
        </w:rPr>
        <w:t xml:space="preserve">.  </w:t>
      </w:r>
    </w:p>
    <w:p w14:paraId="417AD18C" w14:textId="77777777" w:rsidR="00880FB8" w:rsidRPr="00222CB2" w:rsidRDefault="00880FB8" w:rsidP="00222CB2">
      <w:pPr>
        <w:pStyle w:val="PlainText"/>
        <w:tabs>
          <w:tab w:val="left" w:pos="0"/>
        </w:tabs>
        <w:jc w:val="center"/>
        <w:rPr>
          <w:rFonts w:ascii="Calibri" w:hAnsi="Calibri" w:cs="Times New Roman"/>
          <w:iCs/>
          <w:sz w:val="28"/>
          <w:szCs w:val="28"/>
        </w:rPr>
      </w:pPr>
    </w:p>
    <w:p w14:paraId="1FC5BA95" w14:textId="77777777" w:rsidR="00853BBF" w:rsidRDefault="003C3C42" w:rsidP="00853BBF">
      <w:pPr>
        <w:pStyle w:val="PlainText"/>
        <w:tabs>
          <w:tab w:val="left" w:pos="0"/>
        </w:tabs>
        <w:spacing w:before="240"/>
        <w:jc w:val="center"/>
        <w:rPr>
          <w:rFonts w:ascii="Calibri" w:hAnsi="Calibri" w:cs="Times New Roman"/>
          <w:b/>
          <w:iCs/>
          <w:sz w:val="32"/>
          <w:szCs w:val="32"/>
          <w:u w:val="single"/>
        </w:rPr>
      </w:pPr>
      <w:r>
        <w:rPr>
          <w:rFonts w:ascii="Calibri" w:hAnsi="Calibri" w:cs="Times New Roman"/>
          <w:b/>
          <w:iCs/>
          <w:sz w:val="32"/>
          <w:szCs w:val="32"/>
          <w:u w:val="single"/>
        </w:rPr>
        <w:t>Contact Information</w:t>
      </w:r>
    </w:p>
    <w:p w14:paraId="7F93ADFB" w14:textId="60A8C83A" w:rsidR="003C3C42" w:rsidRPr="006A40DE" w:rsidRDefault="00F17D95" w:rsidP="00814325">
      <w:pPr>
        <w:pStyle w:val="PlainText"/>
        <w:tabs>
          <w:tab w:val="left" w:pos="0"/>
        </w:tabs>
        <w:jc w:val="center"/>
        <w:rPr>
          <w:rFonts w:asciiTheme="minorHAnsi" w:hAnsiTheme="minorHAnsi" w:cs="Times New Roman"/>
          <w:iCs/>
          <w:sz w:val="28"/>
          <w:szCs w:val="28"/>
        </w:rPr>
      </w:pPr>
      <w:bookmarkStart w:id="2" w:name="_Hlk17965818"/>
      <w:r w:rsidRPr="006A40DE">
        <w:rPr>
          <w:rFonts w:asciiTheme="minorHAnsi" w:hAnsiTheme="minorHAnsi" w:cs="Times New Roman"/>
          <w:iCs/>
          <w:sz w:val="28"/>
          <w:szCs w:val="28"/>
        </w:rPr>
        <w:t>Shaylyn Davis-Iannaco, Housing Program Manager</w:t>
      </w:r>
    </w:p>
    <w:p w14:paraId="5F867DCD" w14:textId="1A1B860B" w:rsidR="003C3C42" w:rsidRDefault="003C3C42" w:rsidP="00814325">
      <w:pPr>
        <w:pStyle w:val="PlainText"/>
        <w:tabs>
          <w:tab w:val="left" w:pos="0"/>
        </w:tabs>
        <w:spacing w:before="0"/>
        <w:jc w:val="center"/>
        <w:rPr>
          <w:rStyle w:val="Hyperlink"/>
          <w:rFonts w:asciiTheme="minorHAnsi" w:hAnsiTheme="minorHAnsi"/>
          <w:iCs/>
          <w:sz w:val="28"/>
          <w:szCs w:val="28"/>
        </w:rPr>
      </w:pPr>
      <w:r w:rsidRPr="006A40DE">
        <w:rPr>
          <w:rFonts w:asciiTheme="minorHAnsi" w:hAnsiTheme="minorHAnsi" w:cs="Times New Roman"/>
          <w:i/>
          <w:iCs/>
          <w:sz w:val="28"/>
          <w:szCs w:val="28"/>
        </w:rPr>
        <w:t>email:</w:t>
      </w:r>
      <w:r w:rsidRPr="006A40DE">
        <w:rPr>
          <w:rFonts w:asciiTheme="minorHAnsi" w:hAnsiTheme="minorHAnsi" w:cs="Times New Roman"/>
          <w:iCs/>
          <w:sz w:val="28"/>
          <w:szCs w:val="28"/>
        </w:rPr>
        <w:t xml:space="preserve"> </w:t>
      </w:r>
      <w:hyperlink r:id="rId8" w:history="1">
        <w:r w:rsidR="00F17D95" w:rsidRPr="006A40DE">
          <w:rPr>
            <w:rStyle w:val="Hyperlink"/>
            <w:rFonts w:asciiTheme="minorHAnsi" w:hAnsiTheme="minorHAnsi"/>
            <w:iCs/>
            <w:sz w:val="28"/>
            <w:szCs w:val="28"/>
          </w:rPr>
          <w:t>sdavis@newtonma.gov</w:t>
        </w:r>
      </w:hyperlink>
      <w:r w:rsidR="00D13CA5">
        <w:rPr>
          <w:rFonts w:asciiTheme="minorHAnsi" w:hAnsiTheme="minorHAnsi"/>
          <w:iCs/>
          <w:sz w:val="28"/>
          <w:szCs w:val="28"/>
        </w:rPr>
        <w:t xml:space="preserve"> </w:t>
      </w:r>
    </w:p>
    <w:bookmarkEnd w:id="2"/>
    <w:p w14:paraId="3839D039" w14:textId="5627E625" w:rsidR="003C3C42" w:rsidRPr="003C3C42" w:rsidRDefault="002F4F3C" w:rsidP="00F17D95">
      <w:pPr>
        <w:pStyle w:val="PlainText"/>
        <w:tabs>
          <w:tab w:val="left" w:pos="0"/>
        </w:tabs>
        <w:spacing w:before="0"/>
        <w:jc w:val="center"/>
        <w:rPr>
          <w:rFonts w:asciiTheme="minorHAnsi" w:hAnsiTheme="minorHAnsi" w:cs="Times New Roman"/>
          <w:iCs/>
          <w:sz w:val="28"/>
          <w:szCs w:val="28"/>
        </w:rPr>
      </w:pPr>
      <w:r>
        <w:rPr>
          <w:rFonts w:asciiTheme="minorHAnsi" w:hAnsiTheme="minorHAnsi" w:cs="Times New Roman"/>
          <w:i/>
          <w:iCs/>
          <w:sz w:val="28"/>
          <w:szCs w:val="28"/>
        </w:rPr>
        <w:br/>
      </w:r>
    </w:p>
    <w:p w14:paraId="1CF5F885" w14:textId="77777777" w:rsidR="003C3C42" w:rsidRDefault="003C3C42" w:rsidP="003C3C42">
      <w:pPr>
        <w:ind w:left="432"/>
        <w:rPr>
          <w:rFonts w:ascii="Calibri" w:hAnsi="Calibri"/>
          <w:bCs/>
          <w:color w:val="000000"/>
        </w:rPr>
        <w:sectPr w:rsidR="003C3C42" w:rsidSect="007974EA">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1440" w:bottom="1440" w:left="1440" w:header="288" w:footer="0" w:gutter="0"/>
          <w:pgBorders w:display="firstPage" w:offsetFrom="page">
            <w:top w:val="single" w:sz="36" w:space="24" w:color="548DD4" w:themeColor="text2" w:themeTint="99"/>
            <w:left w:val="single" w:sz="36" w:space="24" w:color="548DD4" w:themeColor="text2" w:themeTint="99"/>
            <w:bottom w:val="single" w:sz="36" w:space="24" w:color="548DD4" w:themeColor="text2" w:themeTint="99"/>
            <w:right w:val="single" w:sz="36" w:space="24" w:color="548DD4" w:themeColor="text2" w:themeTint="99"/>
          </w:pgBorders>
          <w:pgNumType w:start="1"/>
          <w:cols w:space="288"/>
          <w:titlePg/>
          <w:docGrid w:linePitch="360"/>
        </w:sectPr>
      </w:pPr>
    </w:p>
    <w:bookmarkEnd w:id="0"/>
    <w:p w14:paraId="234BC9AE" w14:textId="77777777" w:rsidR="009E4FF8" w:rsidRDefault="009E4FF8" w:rsidP="00196055">
      <w:r w:rsidRPr="00197B9E">
        <w:lastRenderedPageBreak/>
        <w:t xml:space="preserve">To </w:t>
      </w:r>
      <w:r w:rsidR="00125E28" w:rsidRPr="00197B9E">
        <w:t>A</w:t>
      </w:r>
      <w:r w:rsidRPr="00197B9E">
        <w:t xml:space="preserve">ll Interested Parties: </w:t>
      </w:r>
    </w:p>
    <w:p w14:paraId="2D84D701" w14:textId="77777777" w:rsidR="00522B10" w:rsidRPr="00522B10" w:rsidRDefault="00522B10" w:rsidP="00522B10">
      <w:pPr>
        <w:ind w:right="18"/>
        <w:rPr>
          <w:rFonts w:cstheme="minorHAnsi"/>
          <w:sz w:val="24"/>
          <w:szCs w:val="24"/>
        </w:rPr>
      </w:pPr>
      <w:r w:rsidRPr="00663F73">
        <w:rPr>
          <w:rFonts w:cstheme="minorHAnsi"/>
          <w:sz w:val="24"/>
          <w:szCs w:val="24"/>
        </w:rPr>
        <w:t>The general purpose of the HOME Investment Partnerships Program</w:t>
      </w:r>
      <w:r>
        <w:rPr>
          <w:rFonts w:cstheme="minorHAnsi"/>
          <w:sz w:val="24"/>
          <w:szCs w:val="24"/>
        </w:rPr>
        <w:t xml:space="preserve"> (HOME)</w:t>
      </w:r>
      <w:r w:rsidRPr="00663F73">
        <w:rPr>
          <w:rFonts w:cstheme="minorHAnsi"/>
          <w:sz w:val="24"/>
          <w:szCs w:val="24"/>
        </w:rPr>
        <w:t xml:space="preserve"> is to enable local governments to increase the supply of affordable housing by strengthening public-private partnerships.  The multi-year program may provide</w:t>
      </w:r>
      <w:r>
        <w:rPr>
          <w:rFonts w:cstheme="minorHAnsi"/>
          <w:sz w:val="24"/>
          <w:szCs w:val="24"/>
        </w:rPr>
        <w:t xml:space="preserve"> funds for </w:t>
      </w:r>
      <w:r w:rsidRPr="00663F73">
        <w:rPr>
          <w:rFonts w:cstheme="minorHAnsi"/>
          <w:sz w:val="24"/>
          <w:szCs w:val="24"/>
        </w:rPr>
        <w:t>acquisition, rehabilitation, and new construction of</w:t>
      </w:r>
      <w:r>
        <w:rPr>
          <w:rFonts w:cstheme="minorHAnsi"/>
          <w:sz w:val="24"/>
          <w:szCs w:val="24"/>
        </w:rPr>
        <w:t xml:space="preserve"> either rental or homeownership</w:t>
      </w:r>
      <w:r w:rsidRPr="00663F73">
        <w:rPr>
          <w:rFonts w:cstheme="minorHAnsi"/>
          <w:sz w:val="24"/>
          <w:szCs w:val="24"/>
        </w:rPr>
        <w:t xml:space="preserve"> housing for low and very low-income households. </w:t>
      </w:r>
    </w:p>
    <w:p w14:paraId="5C38FD14" w14:textId="5A32A232" w:rsidR="0096761C" w:rsidRPr="00522B10" w:rsidRDefault="009E4FF8" w:rsidP="00522B10">
      <w:pPr>
        <w:pStyle w:val="PlainText"/>
        <w:tabs>
          <w:tab w:val="left" w:pos="0"/>
        </w:tabs>
        <w:spacing w:before="100" w:beforeAutospacing="1" w:line="276" w:lineRule="auto"/>
        <w:rPr>
          <w:rFonts w:asciiTheme="minorHAnsi" w:eastAsiaTheme="minorHAnsi" w:hAnsiTheme="minorHAnsi" w:cstheme="minorHAnsi"/>
          <w:sz w:val="24"/>
          <w:szCs w:val="24"/>
        </w:rPr>
      </w:pPr>
      <w:r w:rsidRPr="00522B10">
        <w:rPr>
          <w:rFonts w:asciiTheme="minorHAnsi" w:eastAsiaTheme="minorHAnsi" w:hAnsiTheme="minorHAnsi" w:cstheme="minorHAnsi"/>
          <w:sz w:val="24"/>
          <w:szCs w:val="24"/>
        </w:rPr>
        <w:t xml:space="preserve">The </w:t>
      </w:r>
      <w:r w:rsidR="00196055" w:rsidRPr="00522B10">
        <w:rPr>
          <w:rFonts w:asciiTheme="minorHAnsi" w:eastAsiaTheme="minorHAnsi" w:hAnsiTheme="minorHAnsi" w:cstheme="minorHAnsi"/>
          <w:sz w:val="24"/>
          <w:szCs w:val="24"/>
        </w:rPr>
        <w:t>WestMetro HOME Consortium (“Consortium”)</w:t>
      </w:r>
      <w:r w:rsidR="003F4C57" w:rsidRPr="00522B10">
        <w:rPr>
          <w:rFonts w:asciiTheme="minorHAnsi" w:eastAsiaTheme="minorHAnsi" w:hAnsiTheme="minorHAnsi" w:cstheme="minorHAnsi"/>
          <w:sz w:val="24"/>
          <w:szCs w:val="24"/>
        </w:rPr>
        <w:t>, through the City of Newton (“Representative Member”)</w:t>
      </w:r>
      <w:r w:rsidR="006B6633" w:rsidRPr="00522B10">
        <w:rPr>
          <w:rFonts w:asciiTheme="minorHAnsi" w:eastAsiaTheme="minorHAnsi" w:hAnsiTheme="minorHAnsi" w:cstheme="minorHAnsi"/>
          <w:sz w:val="24"/>
          <w:szCs w:val="24"/>
        </w:rPr>
        <w:t xml:space="preserve"> </w:t>
      </w:r>
      <w:r w:rsidR="00E81E3E" w:rsidRPr="00522B10">
        <w:rPr>
          <w:rFonts w:asciiTheme="minorHAnsi" w:eastAsiaTheme="minorHAnsi" w:hAnsiTheme="minorHAnsi" w:cstheme="minorHAnsi"/>
          <w:sz w:val="24"/>
          <w:szCs w:val="24"/>
        </w:rPr>
        <w:t>anticipates having the</w:t>
      </w:r>
      <w:r w:rsidR="00A265A2">
        <w:rPr>
          <w:rFonts w:asciiTheme="minorHAnsi" w:eastAsiaTheme="minorHAnsi" w:hAnsiTheme="minorHAnsi" w:cstheme="minorHAnsi"/>
          <w:sz w:val="24"/>
          <w:szCs w:val="24"/>
        </w:rPr>
        <w:t xml:space="preserve"> following funding </w:t>
      </w:r>
      <w:r w:rsidR="00A265A2" w:rsidRPr="002078E1">
        <w:rPr>
          <w:rFonts w:asciiTheme="minorHAnsi" w:eastAsiaTheme="minorHAnsi" w:hAnsiTheme="minorHAnsi" w:cstheme="minorHAnsi"/>
          <w:sz w:val="24"/>
          <w:szCs w:val="24"/>
        </w:rPr>
        <w:t>available</w:t>
      </w:r>
      <w:r w:rsidR="00A265A2" w:rsidRPr="006A40DE">
        <w:rPr>
          <w:rFonts w:asciiTheme="minorHAnsi" w:eastAsiaTheme="minorHAnsi" w:hAnsiTheme="minorHAnsi" w:cstheme="minorHAnsi"/>
          <w:sz w:val="24"/>
          <w:szCs w:val="24"/>
        </w:rPr>
        <w:t xml:space="preserve">: </w:t>
      </w:r>
      <w:r w:rsidR="00D61C2B" w:rsidRPr="006A40DE">
        <w:rPr>
          <w:rFonts w:asciiTheme="minorHAnsi" w:eastAsiaTheme="minorHAnsi" w:hAnsiTheme="minorHAnsi" w:cstheme="minorHAnsi"/>
          <w:sz w:val="24"/>
          <w:szCs w:val="24"/>
        </w:rPr>
        <w:t>$</w:t>
      </w:r>
      <w:r w:rsidR="00132B23" w:rsidRPr="006A40DE">
        <w:rPr>
          <w:rFonts w:asciiTheme="minorHAnsi" w:eastAsiaTheme="minorHAnsi" w:hAnsiTheme="minorHAnsi" w:cstheme="minorHAnsi"/>
          <w:sz w:val="24"/>
          <w:szCs w:val="24"/>
        </w:rPr>
        <w:t>138,450.00</w:t>
      </w:r>
      <w:r w:rsidR="00D61C2B" w:rsidRPr="006A40DE">
        <w:rPr>
          <w:rFonts w:asciiTheme="minorHAnsi" w:eastAsiaTheme="minorHAnsi" w:hAnsiTheme="minorHAnsi" w:cstheme="minorHAnsi"/>
          <w:sz w:val="24"/>
          <w:szCs w:val="24"/>
        </w:rPr>
        <w:t xml:space="preserve"> </w:t>
      </w:r>
      <w:r w:rsidR="006E5DF3" w:rsidRPr="006A40DE">
        <w:rPr>
          <w:rFonts w:asciiTheme="minorHAnsi" w:eastAsiaTheme="minorHAnsi" w:hAnsiTheme="minorHAnsi" w:cstheme="minorHAnsi"/>
          <w:sz w:val="24"/>
          <w:szCs w:val="24"/>
        </w:rPr>
        <w:t>HM</w:t>
      </w:r>
      <w:r w:rsidR="00B423B0" w:rsidRPr="006A40DE">
        <w:rPr>
          <w:rFonts w:asciiTheme="minorHAnsi" w:eastAsiaTheme="minorHAnsi" w:hAnsiTheme="minorHAnsi" w:cstheme="minorHAnsi"/>
          <w:sz w:val="24"/>
          <w:szCs w:val="24"/>
        </w:rPr>
        <w:t>2</w:t>
      </w:r>
      <w:r w:rsidR="00132B23" w:rsidRPr="006A40DE">
        <w:rPr>
          <w:rFonts w:asciiTheme="minorHAnsi" w:eastAsiaTheme="minorHAnsi" w:hAnsiTheme="minorHAnsi" w:cstheme="minorHAnsi"/>
          <w:sz w:val="24"/>
          <w:szCs w:val="24"/>
        </w:rPr>
        <w:t>3</w:t>
      </w:r>
      <w:r w:rsidR="002D56D9" w:rsidRPr="006A40DE">
        <w:rPr>
          <w:rFonts w:asciiTheme="minorHAnsi" w:eastAsiaTheme="minorHAnsi" w:hAnsiTheme="minorHAnsi" w:cstheme="minorHAnsi"/>
          <w:sz w:val="24"/>
          <w:szCs w:val="24"/>
        </w:rPr>
        <w:t xml:space="preserve"> </w:t>
      </w:r>
      <w:r w:rsidR="0074051C" w:rsidRPr="006A40DE">
        <w:rPr>
          <w:rFonts w:asciiTheme="minorHAnsi" w:eastAsiaTheme="minorHAnsi" w:hAnsiTheme="minorHAnsi" w:cstheme="minorHAnsi"/>
          <w:sz w:val="24"/>
          <w:szCs w:val="24"/>
        </w:rPr>
        <w:t xml:space="preserve">HOME </w:t>
      </w:r>
      <w:r w:rsidR="002D56D9" w:rsidRPr="006A40DE">
        <w:rPr>
          <w:rFonts w:asciiTheme="minorHAnsi" w:eastAsiaTheme="minorHAnsi" w:hAnsiTheme="minorHAnsi" w:cstheme="minorHAnsi"/>
          <w:sz w:val="24"/>
          <w:szCs w:val="24"/>
        </w:rPr>
        <w:t>(EN</w:t>
      </w:r>
      <w:r w:rsidR="00E81E3E" w:rsidRPr="006A40DE">
        <w:rPr>
          <w:rFonts w:asciiTheme="minorHAnsi" w:eastAsiaTheme="minorHAnsi" w:hAnsiTheme="minorHAnsi" w:cstheme="minorHAnsi"/>
          <w:sz w:val="24"/>
          <w:szCs w:val="24"/>
        </w:rPr>
        <w:t xml:space="preserve">) </w:t>
      </w:r>
      <w:r w:rsidR="00FB5E5A" w:rsidRPr="006A40DE">
        <w:rPr>
          <w:rFonts w:asciiTheme="minorHAnsi" w:eastAsiaTheme="minorHAnsi" w:hAnsiTheme="minorHAnsi" w:cstheme="minorHAnsi"/>
          <w:sz w:val="24"/>
          <w:szCs w:val="24"/>
        </w:rPr>
        <w:t xml:space="preserve">and </w:t>
      </w:r>
      <w:r w:rsidR="00FB5E5A" w:rsidRPr="006A40DE">
        <w:rPr>
          <w:rFonts w:ascii="Calibri" w:hAnsi="Calibri"/>
          <w:sz w:val="24"/>
          <w:szCs w:val="24"/>
        </w:rPr>
        <w:t>$</w:t>
      </w:r>
      <w:r w:rsidR="00132B23" w:rsidRPr="006A40DE">
        <w:rPr>
          <w:rFonts w:ascii="Calibri" w:hAnsi="Calibri"/>
          <w:sz w:val="24"/>
          <w:szCs w:val="24"/>
        </w:rPr>
        <w:t>247,890.75</w:t>
      </w:r>
      <w:r w:rsidR="00D61C2B" w:rsidRPr="006A40DE">
        <w:rPr>
          <w:rFonts w:ascii="Calibri" w:hAnsi="Calibri"/>
          <w:sz w:val="24"/>
          <w:szCs w:val="24"/>
        </w:rPr>
        <w:t xml:space="preserve"> </w:t>
      </w:r>
      <w:r w:rsidR="00A56341" w:rsidRPr="006A40DE">
        <w:rPr>
          <w:rFonts w:asciiTheme="minorHAnsi" w:eastAsiaTheme="minorHAnsi" w:hAnsiTheme="minorHAnsi" w:cstheme="minorHAnsi"/>
          <w:sz w:val="24"/>
          <w:szCs w:val="24"/>
        </w:rPr>
        <w:t>HM</w:t>
      </w:r>
      <w:r w:rsidR="008C36E2" w:rsidRPr="006A40DE">
        <w:rPr>
          <w:rFonts w:asciiTheme="minorHAnsi" w:eastAsiaTheme="minorHAnsi" w:hAnsiTheme="minorHAnsi" w:cstheme="minorHAnsi"/>
          <w:sz w:val="24"/>
          <w:szCs w:val="24"/>
        </w:rPr>
        <w:t>2</w:t>
      </w:r>
      <w:r w:rsidR="00132B23" w:rsidRPr="006A40DE">
        <w:rPr>
          <w:rFonts w:asciiTheme="minorHAnsi" w:eastAsiaTheme="minorHAnsi" w:hAnsiTheme="minorHAnsi" w:cstheme="minorHAnsi"/>
          <w:sz w:val="24"/>
          <w:szCs w:val="24"/>
        </w:rPr>
        <w:t>4</w:t>
      </w:r>
      <w:r w:rsidR="002D56D9" w:rsidRPr="006A40DE">
        <w:rPr>
          <w:rFonts w:asciiTheme="minorHAnsi" w:eastAsiaTheme="minorHAnsi" w:hAnsiTheme="minorHAnsi" w:cstheme="minorHAnsi"/>
          <w:sz w:val="24"/>
          <w:szCs w:val="24"/>
        </w:rPr>
        <w:t xml:space="preserve"> CHDO Set-Aside (CR)</w:t>
      </w:r>
      <w:r w:rsidR="00E81E3E" w:rsidRPr="006A40DE">
        <w:rPr>
          <w:rFonts w:asciiTheme="minorHAnsi" w:eastAsiaTheme="minorHAnsi" w:hAnsiTheme="minorHAnsi" w:cstheme="minorHAnsi"/>
          <w:sz w:val="24"/>
          <w:szCs w:val="24"/>
        </w:rPr>
        <w:t>.</w:t>
      </w:r>
      <w:r w:rsidR="00E81E3E" w:rsidRPr="00522B10">
        <w:rPr>
          <w:rFonts w:asciiTheme="minorHAnsi" w:eastAsiaTheme="minorHAnsi" w:hAnsiTheme="minorHAnsi" w:cstheme="minorHAnsi"/>
          <w:sz w:val="24"/>
          <w:szCs w:val="24"/>
        </w:rPr>
        <w:t xml:space="preserve">  </w:t>
      </w:r>
      <w:r w:rsidR="00522B10">
        <w:rPr>
          <w:rFonts w:asciiTheme="minorHAnsi" w:eastAsiaTheme="minorHAnsi" w:hAnsiTheme="minorHAnsi" w:cstheme="minorHAnsi"/>
          <w:sz w:val="24"/>
          <w:szCs w:val="24"/>
        </w:rPr>
        <w:t xml:space="preserve"> </w:t>
      </w:r>
      <w:r w:rsidR="00E11C9B" w:rsidRPr="00522B10">
        <w:rPr>
          <w:rFonts w:asciiTheme="minorHAnsi" w:eastAsiaTheme="minorHAnsi" w:hAnsiTheme="minorHAnsi" w:cstheme="minorHAnsi"/>
          <w:sz w:val="24"/>
          <w:szCs w:val="24"/>
        </w:rPr>
        <w:t>O</w:t>
      </w:r>
      <w:r w:rsidR="00F7100B" w:rsidRPr="00522B10">
        <w:rPr>
          <w:rFonts w:asciiTheme="minorHAnsi" w:eastAsiaTheme="minorHAnsi" w:hAnsiTheme="minorHAnsi" w:cstheme="minorHAnsi"/>
          <w:sz w:val="24"/>
          <w:szCs w:val="24"/>
        </w:rPr>
        <w:t>nly project</w:t>
      </w:r>
      <w:r w:rsidR="00884EFC">
        <w:rPr>
          <w:rFonts w:asciiTheme="minorHAnsi" w:eastAsiaTheme="minorHAnsi" w:hAnsiTheme="minorHAnsi" w:cstheme="minorHAnsi"/>
          <w:sz w:val="24"/>
          <w:szCs w:val="24"/>
        </w:rPr>
        <w:t>s</w:t>
      </w:r>
      <w:r w:rsidR="00F7100B" w:rsidRPr="00522B10">
        <w:rPr>
          <w:rFonts w:asciiTheme="minorHAnsi" w:eastAsiaTheme="minorHAnsi" w:hAnsiTheme="minorHAnsi" w:cstheme="minorHAnsi"/>
          <w:sz w:val="24"/>
          <w:szCs w:val="24"/>
        </w:rPr>
        <w:t xml:space="preserve"> sponsored by certified Community Housing Development Organizations (“CHDO”) may apply for the CR funds.   </w:t>
      </w:r>
    </w:p>
    <w:p w14:paraId="1151DF8E" w14:textId="77777777" w:rsidR="00A5341F" w:rsidRPr="00522B10" w:rsidRDefault="00A5341F" w:rsidP="00F7100B">
      <w:pPr>
        <w:pStyle w:val="PlainText"/>
        <w:tabs>
          <w:tab w:val="left" w:pos="0"/>
        </w:tabs>
        <w:spacing w:before="100" w:beforeAutospacing="1" w:after="100" w:afterAutospacing="1"/>
        <w:rPr>
          <w:rFonts w:asciiTheme="minorHAnsi" w:eastAsiaTheme="minorHAnsi" w:hAnsiTheme="minorHAnsi" w:cstheme="minorBidi"/>
          <w:sz w:val="24"/>
          <w:szCs w:val="24"/>
        </w:rPr>
      </w:pPr>
      <w:r w:rsidRPr="00522B10">
        <w:rPr>
          <w:rFonts w:asciiTheme="minorHAnsi" w:eastAsiaTheme="minorHAnsi" w:hAnsiTheme="minorHAnsi" w:cstheme="minorBidi"/>
          <w:sz w:val="24"/>
          <w:szCs w:val="24"/>
        </w:rPr>
        <w:t xml:space="preserve">All </w:t>
      </w:r>
      <w:r w:rsidR="00522B10" w:rsidRPr="00522B10">
        <w:rPr>
          <w:rFonts w:asciiTheme="minorHAnsi" w:eastAsiaTheme="minorHAnsi" w:hAnsiTheme="minorHAnsi" w:cstheme="minorBidi"/>
          <w:sz w:val="24"/>
          <w:szCs w:val="24"/>
        </w:rPr>
        <w:t xml:space="preserve">proposed </w:t>
      </w:r>
      <w:r w:rsidRPr="00522B10">
        <w:rPr>
          <w:rFonts w:asciiTheme="minorHAnsi" w:eastAsiaTheme="minorHAnsi" w:hAnsiTheme="minorHAnsi" w:cstheme="minorBidi"/>
          <w:sz w:val="24"/>
          <w:szCs w:val="24"/>
        </w:rPr>
        <w:t>projects must meet three threshold requirements:</w:t>
      </w:r>
    </w:p>
    <w:p w14:paraId="0CFA04A9" w14:textId="45C8A1F9" w:rsidR="00A5341F" w:rsidRPr="00522B10" w:rsidRDefault="00A5341F" w:rsidP="00C203AB">
      <w:pPr>
        <w:pStyle w:val="PlainText"/>
        <w:numPr>
          <w:ilvl w:val="0"/>
          <w:numId w:val="21"/>
        </w:numPr>
        <w:tabs>
          <w:tab w:val="left" w:pos="0"/>
        </w:tabs>
        <w:spacing w:before="100" w:beforeAutospacing="1" w:after="120" w:line="23" w:lineRule="atLeast"/>
        <w:rPr>
          <w:rFonts w:asciiTheme="minorHAnsi" w:eastAsiaTheme="minorHAnsi" w:hAnsiTheme="minorHAnsi" w:cstheme="minorBidi"/>
          <w:sz w:val="24"/>
          <w:szCs w:val="24"/>
        </w:rPr>
      </w:pPr>
      <w:r w:rsidRPr="00522B10">
        <w:rPr>
          <w:rFonts w:asciiTheme="minorHAnsi" w:eastAsiaTheme="minorHAnsi" w:hAnsiTheme="minorHAnsi" w:cstheme="minorBidi"/>
          <w:b/>
          <w:sz w:val="24"/>
          <w:szCs w:val="24"/>
        </w:rPr>
        <w:t xml:space="preserve">Location </w:t>
      </w:r>
      <w:r w:rsidRPr="00522B10">
        <w:rPr>
          <w:rFonts w:asciiTheme="minorHAnsi" w:eastAsiaTheme="minorHAnsi" w:hAnsiTheme="minorHAnsi" w:cstheme="minorBidi"/>
          <w:sz w:val="24"/>
          <w:szCs w:val="24"/>
        </w:rPr>
        <w:t xml:space="preserve">- all projects must be located within the geographic boundaries of the Consortium, which is comprised of the towns of Bedford, Belmont, Brookline, Concord, Lexington, Natick, Needham, Sudbury, Wayland and the cities of </w:t>
      </w:r>
      <w:r w:rsidR="00EE7E44">
        <w:rPr>
          <w:rFonts w:asciiTheme="minorHAnsi" w:eastAsiaTheme="minorHAnsi" w:hAnsiTheme="minorHAnsi" w:cstheme="minorBidi"/>
          <w:sz w:val="24"/>
          <w:szCs w:val="24"/>
        </w:rPr>
        <w:t xml:space="preserve">Framingham, </w:t>
      </w:r>
      <w:r w:rsidRPr="00522B10">
        <w:rPr>
          <w:rFonts w:asciiTheme="minorHAnsi" w:eastAsiaTheme="minorHAnsi" w:hAnsiTheme="minorHAnsi" w:cstheme="minorBidi"/>
          <w:sz w:val="24"/>
          <w:szCs w:val="24"/>
        </w:rPr>
        <w:t>Newton</w:t>
      </w:r>
      <w:r w:rsidR="0050616D">
        <w:rPr>
          <w:rFonts w:asciiTheme="minorHAnsi" w:eastAsiaTheme="minorHAnsi" w:hAnsiTheme="minorHAnsi" w:cstheme="minorBidi"/>
          <w:sz w:val="24"/>
          <w:szCs w:val="24"/>
        </w:rPr>
        <w:t>,</w:t>
      </w:r>
      <w:r w:rsidRPr="00522B10">
        <w:rPr>
          <w:rFonts w:asciiTheme="minorHAnsi" w:eastAsiaTheme="minorHAnsi" w:hAnsiTheme="minorHAnsi" w:cstheme="minorBidi"/>
          <w:sz w:val="24"/>
          <w:szCs w:val="24"/>
        </w:rPr>
        <w:t xml:space="preserve"> Waltham</w:t>
      </w:r>
      <w:r w:rsidR="0050616D">
        <w:rPr>
          <w:rFonts w:asciiTheme="minorHAnsi" w:eastAsiaTheme="minorHAnsi" w:hAnsiTheme="minorHAnsi" w:cstheme="minorBidi"/>
          <w:sz w:val="24"/>
          <w:szCs w:val="24"/>
        </w:rPr>
        <w:t>, and Watertown</w:t>
      </w:r>
      <w:r w:rsidRPr="00522B10">
        <w:rPr>
          <w:rFonts w:asciiTheme="minorHAnsi" w:eastAsiaTheme="minorHAnsi" w:hAnsiTheme="minorHAnsi" w:cstheme="minorBidi"/>
          <w:sz w:val="24"/>
          <w:szCs w:val="24"/>
        </w:rPr>
        <w:t xml:space="preserve"> (“Member Communities”).</w:t>
      </w:r>
      <w:r w:rsidRPr="00522B10">
        <w:rPr>
          <w:sz w:val="24"/>
          <w:szCs w:val="24"/>
        </w:rPr>
        <w:t xml:space="preserve">   </w:t>
      </w:r>
    </w:p>
    <w:p w14:paraId="6E91721A" w14:textId="77777777" w:rsidR="00A5341F" w:rsidRPr="00522B10" w:rsidRDefault="00A5341F" w:rsidP="00C203AB">
      <w:pPr>
        <w:pStyle w:val="PlainText"/>
        <w:numPr>
          <w:ilvl w:val="0"/>
          <w:numId w:val="21"/>
        </w:numPr>
        <w:tabs>
          <w:tab w:val="left" w:pos="0"/>
        </w:tabs>
        <w:spacing w:before="100" w:beforeAutospacing="1" w:after="120" w:line="23" w:lineRule="atLeast"/>
        <w:rPr>
          <w:rFonts w:asciiTheme="minorHAnsi" w:eastAsiaTheme="minorHAnsi" w:hAnsiTheme="minorHAnsi" w:cstheme="minorBidi"/>
          <w:sz w:val="24"/>
          <w:szCs w:val="24"/>
          <w:u w:val="single"/>
        </w:rPr>
      </w:pPr>
      <w:r w:rsidRPr="00522B10">
        <w:rPr>
          <w:rFonts w:asciiTheme="minorHAnsi" w:eastAsiaTheme="minorHAnsi" w:hAnsiTheme="minorHAnsi" w:cstheme="minorBidi"/>
          <w:b/>
          <w:sz w:val="24"/>
          <w:szCs w:val="24"/>
        </w:rPr>
        <w:t>Member Community Support</w:t>
      </w:r>
      <w:r w:rsidRPr="00522B10">
        <w:rPr>
          <w:rFonts w:asciiTheme="minorHAnsi" w:eastAsiaTheme="minorHAnsi" w:hAnsiTheme="minorHAnsi" w:cstheme="minorBidi"/>
          <w:sz w:val="24"/>
          <w:szCs w:val="24"/>
        </w:rPr>
        <w:t xml:space="preserve"> - </w:t>
      </w:r>
      <w:r w:rsidR="00F7100B" w:rsidRPr="00522B10">
        <w:rPr>
          <w:rFonts w:asciiTheme="minorHAnsi" w:eastAsiaTheme="minorHAnsi" w:hAnsiTheme="minorHAnsi" w:cstheme="minorBidi"/>
          <w:sz w:val="24"/>
          <w:szCs w:val="24"/>
        </w:rPr>
        <w:t>all project sponsors</w:t>
      </w:r>
      <w:r w:rsidR="00197B9E" w:rsidRPr="00522B10">
        <w:rPr>
          <w:rFonts w:asciiTheme="minorHAnsi" w:eastAsiaTheme="minorHAnsi" w:hAnsiTheme="minorHAnsi" w:cstheme="minorBidi"/>
          <w:sz w:val="24"/>
          <w:szCs w:val="24"/>
        </w:rPr>
        <w:t>/owners</w:t>
      </w:r>
      <w:r w:rsidR="00F7100B" w:rsidRPr="00522B10">
        <w:rPr>
          <w:rFonts w:asciiTheme="minorHAnsi" w:eastAsiaTheme="minorHAnsi" w:hAnsiTheme="minorHAnsi" w:cstheme="minorBidi"/>
          <w:sz w:val="24"/>
          <w:szCs w:val="24"/>
        </w:rPr>
        <w:t xml:space="preserve"> must work with their Member Community to </w:t>
      </w:r>
      <w:proofErr w:type="gramStart"/>
      <w:r w:rsidR="00F7100B" w:rsidRPr="00522B10">
        <w:rPr>
          <w:rFonts w:asciiTheme="minorHAnsi" w:eastAsiaTheme="minorHAnsi" w:hAnsiTheme="minorHAnsi" w:cstheme="minorBidi"/>
          <w:sz w:val="24"/>
          <w:szCs w:val="24"/>
        </w:rPr>
        <w:t>submit an application</w:t>
      </w:r>
      <w:proofErr w:type="gramEnd"/>
      <w:r w:rsidRPr="00522B10">
        <w:rPr>
          <w:rFonts w:asciiTheme="minorHAnsi" w:eastAsiaTheme="minorHAnsi" w:hAnsiTheme="minorHAnsi" w:cstheme="minorBidi"/>
          <w:sz w:val="24"/>
          <w:szCs w:val="24"/>
        </w:rPr>
        <w:t xml:space="preserve">.  Member Community staff will assist organizations in evaluating project eligibility and can be contacted for technical assistance at any time before the application deadline. </w:t>
      </w:r>
      <w:r w:rsidRPr="00522B10">
        <w:rPr>
          <w:rFonts w:asciiTheme="minorHAnsi" w:eastAsiaTheme="minorHAnsi" w:hAnsiTheme="minorHAnsi" w:cstheme="minorBidi"/>
          <w:sz w:val="24"/>
          <w:szCs w:val="24"/>
          <w:u w:val="single"/>
        </w:rPr>
        <w:t>All applications must be signed by the chief elected official of the Member Community and the Member Community must then submit the application for the available consolidated HOME funds to the Representative</w:t>
      </w:r>
      <w:r w:rsidR="000949A8">
        <w:rPr>
          <w:rFonts w:asciiTheme="minorHAnsi" w:eastAsiaTheme="minorHAnsi" w:hAnsiTheme="minorHAnsi" w:cstheme="minorBidi"/>
          <w:sz w:val="24"/>
          <w:szCs w:val="24"/>
          <w:u w:val="single"/>
        </w:rPr>
        <w:t xml:space="preserve"> Member</w:t>
      </w:r>
      <w:r w:rsidRPr="00522B10">
        <w:rPr>
          <w:rFonts w:asciiTheme="minorHAnsi" w:eastAsiaTheme="minorHAnsi" w:hAnsiTheme="minorHAnsi" w:cstheme="minorBidi"/>
          <w:sz w:val="24"/>
          <w:szCs w:val="24"/>
          <w:u w:val="single"/>
        </w:rPr>
        <w:t xml:space="preserve">.   </w:t>
      </w:r>
    </w:p>
    <w:p w14:paraId="5CD33DD0" w14:textId="6069DC27" w:rsidR="00A5341F" w:rsidRPr="00522B10" w:rsidRDefault="00C07CA2" w:rsidP="00C203AB">
      <w:pPr>
        <w:pStyle w:val="PlainText"/>
        <w:numPr>
          <w:ilvl w:val="0"/>
          <w:numId w:val="21"/>
        </w:numPr>
        <w:tabs>
          <w:tab w:val="left" w:pos="0"/>
        </w:tabs>
        <w:spacing w:before="100" w:beforeAutospacing="1" w:after="120" w:line="23" w:lineRule="atLeast"/>
        <w:rPr>
          <w:rFonts w:asciiTheme="minorHAnsi" w:eastAsiaTheme="minorHAnsi" w:hAnsiTheme="minorHAnsi" w:cstheme="minorBidi"/>
          <w:sz w:val="24"/>
          <w:szCs w:val="24"/>
        </w:rPr>
      </w:pPr>
      <w:r>
        <w:rPr>
          <w:rFonts w:asciiTheme="minorHAnsi" w:eastAsiaTheme="minorHAnsi" w:hAnsiTheme="minorHAnsi" w:cstheme="minorBidi"/>
          <w:b/>
          <w:sz w:val="24"/>
          <w:szCs w:val="24"/>
        </w:rPr>
        <w:t>S</w:t>
      </w:r>
      <w:r w:rsidR="00DD297F">
        <w:rPr>
          <w:rFonts w:asciiTheme="minorHAnsi" w:eastAsiaTheme="minorHAnsi" w:hAnsiTheme="minorHAnsi" w:cstheme="minorBidi"/>
          <w:b/>
          <w:sz w:val="24"/>
          <w:szCs w:val="24"/>
        </w:rPr>
        <w:t xml:space="preserve">ubmission </w:t>
      </w:r>
      <w:r>
        <w:rPr>
          <w:rFonts w:asciiTheme="minorHAnsi" w:eastAsiaTheme="minorHAnsi" w:hAnsiTheme="minorHAnsi" w:cstheme="minorBidi"/>
          <w:b/>
          <w:sz w:val="24"/>
          <w:szCs w:val="24"/>
        </w:rPr>
        <w:t>R</w:t>
      </w:r>
      <w:r w:rsidR="00DD297F">
        <w:rPr>
          <w:rFonts w:asciiTheme="minorHAnsi" w:eastAsiaTheme="minorHAnsi" w:hAnsiTheme="minorHAnsi" w:cstheme="minorBidi"/>
          <w:b/>
          <w:sz w:val="24"/>
          <w:szCs w:val="24"/>
        </w:rPr>
        <w:t>equirements</w:t>
      </w:r>
      <w:r w:rsidR="00A5341F" w:rsidRPr="00522B10">
        <w:rPr>
          <w:rFonts w:asciiTheme="minorHAnsi" w:eastAsiaTheme="minorHAnsi" w:hAnsiTheme="minorHAnsi" w:cstheme="minorBidi"/>
          <w:sz w:val="24"/>
          <w:szCs w:val="24"/>
        </w:rPr>
        <w:t xml:space="preserve"> </w:t>
      </w:r>
      <w:r w:rsidR="00DD297F">
        <w:rPr>
          <w:rFonts w:asciiTheme="minorHAnsi" w:eastAsiaTheme="minorHAnsi" w:hAnsiTheme="minorHAnsi" w:cstheme="minorBidi"/>
          <w:sz w:val="24"/>
          <w:szCs w:val="24"/>
        </w:rPr>
        <w:t>–</w:t>
      </w:r>
      <w:r w:rsidR="00A5341F" w:rsidRPr="00522B10">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All applications must meet </w:t>
      </w:r>
      <w:r w:rsidR="006442E7">
        <w:rPr>
          <w:rFonts w:asciiTheme="minorHAnsi" w:eastAsiaTheme="minorHAnsi" w:hAnsiTheme="minorHAnsi" w:cstheme="minorBidi"/>
          <w:sz w:val="24"/>
          <w:szCs w:val="24"/>
        </w:rPr>
        <w:t>minimum</w:t>
      </w:r>
      <w:r>
        <w:rPr>
          <w:rFonts w:asciiTheme="minorHAnsi" w:eastAsiaTheme="minorHAnsi" w:hAnsiTheme="minorHAnsi" w:cstheme="minorBidi"/>
          <w:sz w:val="24"/>
          <w:szCs w:val="24"/>
        </w:rPr>
        <w:t xml:space="preserve"> submission requirements as </w:t>
      </w:r>
      <w:r w:rsidR="00DD297F">
        <w:rPr>
          <w:rFonts w:asciiTheme="minorHAnsi" w:eastAsiaTheme="minorHAnsi" w:hAnsiTheme="minorHAnsi" w:cstheme="minorBidi"/>
          <w:sz w:val="24"/>
          <w:szCs w:val="24"/>
        </w:rPr>
        <w:t xml:space="preserve">evidenced by </w:t>
      </w:r>
      <w:r w:rsidR="00A56A73">
        <w:rPr>
          <w:rFonts w:asciiTheme="minorHAnsi" w:eastAsiaTheme="minorHAnsi" w:hAnsiTheme="minorHAnsi" w:cstheme="minorBidi"/>
          <w:sz w:val="24"/>
          <w:szCs w:val="24"/>
        </w:rPr>
        <w:t xml:space="preserve">a </w:t>
      </w:r>
      <w:r w:rsidR="00DD297F">
        <w:rPr>
          <w:rFonts w:asciiTheme="minorHAnsi" w:eastAsiaTheme="minorHAnsi" w:hAnsiTheme="minorHAnsi" w:cstheme="minorBidi"/>
          <w:sz w:val="24"/>
          <w:szCs w:val="24"/>
        </w:rPr>
        <w:t xml:space="preserve">completed checklist and inclusion of all application materials (see </w:t>
      </w:r>
      <w:r>
        <w:rPr>
          <w:rFonts w:asciiTheme="minorHAnsi" w:eastAsiaTheme="minorHAnsi" w:hAnsiTheme="minorHAnsi" w:cstheme="minorBidi"/>
          <w:sz w:val="24"/>
          <w:szCs w:val="24"/>
        </w:rPr>
        <w:t xml:space="preserve">Section V.  Submission Checklist)  </w:t>
      </w:r>
    </w:p>
    <w:p w14:paraId="2EF743D5" w14:textId="77777777" w:rsidR="00FB400C" w:rsidRPr="00522B10" w:rsidRDefault="00FB400C" w:rsidP="00F27546">
      <w:pPr>
        <w:spacing w:before="100" w:beforeAutospacing="1" w:after="100" w:afterAutospacing="1" w:line="23" w:lineRule="atLeast"/>
        <w:rPr>
          <w:sz w:val="24"/>
          <w:szCs w:val="24"/>
        </w:rPr>
      </w:pPr>
      <w:r w:rsidRPr="00522B10">
        <w:rPr>
          <w:sz w:val="24"/>
          <w:szCs w:val="24"/>
        </w:rPr>
        <w:t xml:space="preserve">Enclosed is the Consortium’s RFP which contains detailed information as follows: </w:t>
      </w:r>
      <w:r w:rsidR="00532F2C" w:rsidRPr="00522B10">
        <w:rPr>
          <w:sz w:val="24"/>
          <w:szCs w:val="24"/>
        </w:rPr>
        <w:t>anticipated schedule</w:t>
      </w:r>
      <w:r w:rsidR="0074051C" w:rsidRPr="00522B10">
        <w:rPr>
          <w:sz w:val="24"/>
          <w:szCs w:val="24"/>
        </w:rPr>
        <w:t>;</w:t>
      </w:r>
      <w:r w:rsidR="00532F2C" w:rsidRPr="00522B10">
        <w:rPr>
          <w:sz w:val="24"/>
          <w:szCs w:val="24"/>
        </w:rPr>
        <w:t xml:space="preserve"> evaluation of proposals</w:t>
      </w:r>
      <w:r w:rsidRPr="00522B10">
        <w:rPr>
          <w:sz w:val="24"/>
          <w:szCs w:val="24"/>
        </w:rPr>
        <w:t xml:space="preserve">; </w:t>
      </w:r>
      <w:r w:rsidR="00532F2C" w:rsidRPr="00522B10">
        <w:rPr>
          <w:sz w:val="24"/>
          <w:szCs w:val="24"/>
        </w:rPr>
        <w:t>HOME Program re</w:t>
      </w:r>
      <w:r w:rsidRPr="00522B10">
        <w:rPr>
          <w:sz w:val="24"/>
          <w:szCs w:val="24"/>
        </w:rPr>
        <w:t xml:space="preserve">quirements; </w:t>
      </w:r>
      <w:r w:rsidR="00532F2C" w:rsidRPr="00522B10">
        <w:rPr>
          <w:sz w:val="24"/>
          <w:szCs w:val="24"/>
        </w:rPr>
        <w:t>proposal application and submission requirements; evaluation criteria</w:t>
      </w:r>
      <w:r w:rsidR="00E55C3E" w:rsidRPr="00522B10">
        <w:rPr>
          <w:sz w:val="24"/>
          <w:szCs w:val="24"/>
        </w:rPr>
        <w:t>;</w:t>
      </w:r>
      <w:r w:rsidRPr="00522B10">
        <w:rPr>
          <w:sz w:val="24"/>
          <w:szCs w:val="24"/>
        </w:rPr>
        <w:t xml:space="preserve"> and </w:t>
      </w:r>
      <w:r w:rsidR="0074051C" w:rsidRPr="00522B10">
        <w:rPr>
          <w:sz w:val="24"/>
          <w:szCs w:val="24"/>
        </w:rPr>
        <w:t>pertinent attachments</w:t>
      </w:r>
      <w:r w:rsidRPr="00522B10">
        <w:rPr>
          <w:sz w:val="24"/>
          <w:szCs w:val="24"/>
        </w:rPr>
        <w:t xml:space="preserve">. </w:t>
      </w:r>
    </w:p>
    <w:p w14:paraId="20AEF82E" w14:textId="0FEC86EE" w:rsidR="00F53694" w:rsidRDefault="00FB400C" w:rsidP="008C7DCD">
      <w:pPr>
        <w:spacing w:before="100" w:beforeAutospacing="1" w:after="100" w:afterAutospacing="1" w:line="23" w:lineRule="atLeast"/>
      </w:pPr>
      <w:r w:rsidRPr="00522B10">
        <w:rPr>
          <w:sz w:val="24"/>
          <w:szCs w:val="24"/>
        </w:rPr>
        <w:t>Pro</w:t>
      </w:r>
      <w:r w:rsidR="0074051C" w:rsidRPr="00522B10">
        <w:rPr>
          <w:sz w:val="24"/>
          <w:szCs w:val="24"/>
        </w:rPr>
        <w:t xml:space="preserve">posals must comply with the </w:t>
      </w:r>
      <w:r w:rsidR="009E4FF8" w:rsidRPr="00522B10">
        <w:rPr>
          <w:sz w:val="24"/>
          <w:szCs w:val="24"/>
        </w:rPr>
        <w:t xml:space="preserve">requirements detailed in this </w:t>
      </w:r>
      <w:r w:rsidRPr="00522B10">
        <w:rPr>
          <w:sz w:val="24"/>
          <w:szCs w:val="24"/>
        </w:rPr>
        <w:t xml:space="preserve">RFP to be eligible for consideration. If </w:t>
      </w:r>
      <w:r w:rsidR="0074051C" w:rsidRPr="00522B10">
        <w:rPr>
          <w:sz w:val="24"/>
          <w:szCs w:val="24"/>
        </w:rPr>
        <w:t>any changes to the RFP are made, or addenda issued,</w:t>
      </w:r>
      <w:r w:rsidRPr="00522B10">
        <w:rPr>
          <w:sz w:val="24"/>
          <w:szCs w:val="24"/>
        </w:rPr>
        <w:t xml:space="preserve"> they will be</w:t>
      </w:r>
      <w:r w:rsidR="00B936D8" w:rsidRPr="00522B10">
        <w:rPr>
          <w:sz w:val="24"/>
          <w:szCs w:val="24"/>
        </w:rPr>
        <w:t xml:space="preserve"> emailed to each Member Community and </w:t>
      </w:r>
      <w:r w:rsidRPr="00522B10">
        <w:rPr>
          <w:sz w:val="24"/>
          <w:szCs w:val="24"/>
        </w:rPr>
        <w:t xml:space="preserve">posted </w:t>
      </w:r>
      <w:r w:rsidR="00B936D8" w:rsidRPr="00522B10">
        <w:rPr>
          <w:sz w:val="24"/>
          <w:szCs w:val="24"/>
        </w:rPr>
        <w:t xml:space="preserve">online </w:t>
      </w:r>
      <w:hyperlink r:id="rId15" w:history="1">
        <w:r w:rsidR="00D61C2B" w:rsidRPr="00132B23">
          <w:rPr>
            <w:rStyle w:val="Hyperlink"/>
            <w:sz w:val="24"/>
            <w:szCs w:val="24"/>
          </w:rPr>
          <w:t>here</w:t>
        </w:r>
        <w:r w:rsidR="004015BC" w:rsidRPr="00132B23">
          <w:rPr>
            <w:rStyle w:val="Hyperlink"/>
            <w:sz w:val="24"/>
            <w:szCs w:val="24"/>
          </w:rPr>
          <w:t>.</w:t>
        </w:r>
      </w:hyperlink>
    </w:p>
    <w:p w14:paraId="2FF2779D" w14:textId="03E39D87" w:rsidR="00AA27DE" w:rsidRDefault="00AA27DE" w:rsidP="008C7DCD">
      <w:pPr>
        <w:spacing w:before="100" w:beforeAutospacing="1" w:after="100" w:afterAutospacing="1" w:line="23" w:lineRule="atLeast"/>
      </w:pPr>
    </w:p>
    <w:p w14:paraId="4E1EEF33" w14:textId="77777777" w:rsidR="00AA27DE" w:rsidRPr="008C7DCD" w:rsidRDefault="00AA27DE" w:rsidP="008C7DCD">
      <w:pPr>
        <w:spacing w:before="100" w:beforeAutospacing="1" w:after="100" w:afterAutospacing="1" w:line="23" w:lineRule="atLeast"/>
        <w:rPr>
          <w:sz w:val="24"/>
          <w:szCs w:val="24"/>
        </w:rPr>
      </w:pPr>
    </w:p>
    <w:p w14:paraId="485BEC7B" w14:textId="7D88AA0A" w:rsidR="00197B9E" w:rsidRPr="00197B9E" w:rsidRDefault="00CF4BA0" w:rsidP="008C7DCD">
      <w:pPr>
        <w:jc w:val="center"/>
        <w:rPr>
          <w:b/>
        </w:rPr>
      </w:pPr>
      <w:r w:rsidRPr="00197B9E">
        <w:rPr>
          <w:b/>
        </w:rPr>
        <w:lastRenderedPageBreak/>
        <w:t>Table of Contents</w:t>
      </w:r>
    </w:p>
    <w:p w14:paraId="098BF4F1" w14:textId="77777777" w:rsidR="00CF4BA0" w:rsidRPr="00197B9E" w:rsidRDefault="00197B9E" w:rsidP="00197B9E">
      <w:pPr>
        <w:pStyle w:val="ListParagraph"/>
        <w:numPr>
          <w:ilvl w:val="0"/>
          <w:numId w:val="1"/>
        </w:numPr>
        <w:spacing w:after="120" w:line="360" w:lineRule="auto"/>
        <w:ind w:left="1890" w:hanging="450"/>
      </w:pPr>
      <w:r>
        <w:t xml:space="preserve">Introduction </w:t>
      </w:r>
      <w:r>
        <w:tab/>
      </w:r>
      <w:r>
        <w:tab/>
      </w:r>
      <w:r w:rsidR="006B6633" w:rsidRPr="00197B9E">
        <w:tab/>
      </w:r>
      <w:r w:rsidR="006B6633" w:rsidRPr="00197B9E">
        <w:tab/>
      </w:r>
      <w:r w:rsidR="006B6633" w:rsidRPr="00197B9E">
        <w:tab/>
        <w:t>4</w:t>
      </w:r>
      <w:r w:rsidR="00CF4BA0" w:rsidRPr="00197B9E">
        <w:tab/>
      </w:r>
      <w:r w:rsidR="00CF4BA0" w:rsidRPr="00197B9E">
        <w:tab/>
      </w:r>
      <w:r w:rsidR="00CF4BA0" w:rsidRPr="00197B9E">
        <w:tab/>
      </w:r>
      <w:r w:rsidR="00CF4BA0" w:rsidRPr="00197B9E">
        <w:tab/>
      </w:r>
    </w:p>
    <w:p w14:paraId="59407540" w14:textId="77777777" w:rsidR="00CF4BA0" w:rsidRPr="00197B9E" w:rsidRDefault="00CF4BA0" w:rsidP="00197B9E">
      <w:pPr>
        <w:pStyle w:val="ListParagraph"/>
        <w:numPr>
          <w:ilvl w:val="0"/>
          <w:numId w:val="1"/>
        </w:numPr>
        <w:spacing w:after="120" w:line="360" w:lineRule="auto"/>
        <w:ind w:left="1890" w:hanging="450"/>
      </w:pPr>
      <w:r w:rsidRPr="00197B9E">
        <w:t>Request for Proposals Schedule</w:t>
      </w:r>
      <w:r w:rsidR="00197B9E">
        <w:tab/>
      </w:r>
      <w:r w:rsidR="006B6633" w:rsidRPr="00197B9E">
        <w:tab/>
      </w:r>
      <w:r w:rsidR="00197B9E">
        <w:tab/>
      </w:r>
      <w:r w:rsidR="006B6633" w:rsidRPr="00197B9E">
        <w:t>4</w:t>
      </w:r>
    </w:p>
    <w:p w14:paraId="18DEFED4" w14:textId="77777777" w:rsidR="00CF4BA0" w:rsidRPr="00197B9E" w:rsidRDefault="00CF4BA0" w:rsidP="00197B9E">
      <w:pPr>
        <w:pStyle w:val="ListParagraph"/>
        <w:numPr>
          <w:ilvl w:val="0"/>
          <w:numId w:val="1"/>
        </w:numPr>
        <w:spacing w:after="120" w:line="360" w:lineRule="auto"/>
        <w:ind w:left="1890" w:hanging="450"/>
      </w:pPr>
      <w:r w:rsidRPr="00197B9E">
        <w:t>Evaluation of Proposals</w:t>
      </w:r>
      <w:r w:rsidR="00197B9E">
        <w:tab/>
      </w:r>
      <w:r w:rsidR="00197B9E">
        <w:tab/>
      </w:r>
      <w:r w:rsidR="00197B9E">
        <w:tab/>
      </w:r>
      <w:r w:rsidR="006B6633" w:rsidRPr="00197B9E">
        <w:tab/>
        <w:t>5</w:t>
      </w:r>
    </w:p>
    <w:p w14:paraId="3DE2D80B" w14:textId="77777777" w:rsidR="00CF4BA0" w:rsidRPr="00197B9E" w:rsidRDefault="00CF4BA0" w:rsidP="00197B9E">
      <w:pPr>
        <w:pStyle w:val="ListParagraph"/>
        <w:numPr>
          <w:ilvl w:val="0"/>
          <w:numId w:val="1"/>
        </w:numPr>
        <w:spacing w:after="120" w:line="360" w:lineRule="auto"/>
        <w:ind w:left="1890" w:hanging="450"/>
      </w:pPr>
      <w:r w:rsidRPr="00197B9E">
        <w:t>HOME Program Requirements</w:t>
      </w:r>
      <w:r w:rsidR="00197B9E">
        <w:tab/>
      </w:r>
      <w:r w:rsidR="003147B3" w:rsidRPr="00197B9E">
        <w:tab/>
      </w:r>
      <w:r w:rsidR="00197B9E">
        <w:tab/>
      </w:r>
      <w:r w:rsidR="00144739" w:rsidRPr="00197B9E">
        <w:t>5</w:t>
      </w:r>
    </w:p>
    <w:p w14:paraId="4286ED58" w14:textId="77777777" w:rsidR="00CF4BA0" w:rsidRPr="00197B9E" w:rsidRDefault="00CF4BA0" w:rsidP="00C5628A">
      <w:pPr>
        <w:pStyle w:val="ListParagraph"/>
        <w:numPr>
          <w:ilvl w:val="0"/>
          <w:numId w:val="1"/>
        </w:numPr>
        <w:spacing w:after="120" w:line="360" w:lineRule="auto"/>
        <w:ind w:left="1890" w:hanging="450"/>
      </w:pPr>
      <w:r w:rsidRPr="00197B9E">
        <w:t>Submission Checklist</w:t>
      </w:r>
      <w:r w:rsidR="003147B3" w:rsidRPr="00197B9E">
        <w:t xml:space="preserve"> &amp; Application</w:t>
      </w:r>
      <w:r w:rsidR="003147B3" w:rsidRPr="00197B9E">
        <w:tab/>
      </w:r>
      <w:r w:rsidR="003147B3" w:rsidRPr="00197B9E">
        <w:tab/>
      </w:r>
      <w:r w:rsidR="003147B3" w:rsidRPr="00197B9E">
        <w:tab/>
        <w:t>11</w:t>
      </w:r>
      <w:r w:rsidR="003147B3" w:rsidRPr="00197B9E">
        <w:tab/>
      </w:r>
    </w:p>
    <w:p w14:paraId="4D4C3085" w14:textId="77777777" w:rsidR="00CF4BA0" w:rsidRPr="00197B9E" w:rsidRDefault="00CF4BA0" w:rsidP="00197B9E">
      <w:pPr>
        <w:pStyle w:val="ListParagraph"/>
        <w:numPr>
          <w:ilvl w:val="0"/>
          <w:numId w:val="1"/>
        </w:numPr>
        <w:spacing w:after="120" w:line="360" w:lineRule="auto"/>
        <w:ind w:left="1890" w:hanging="450"/>
      </w:pPr>
      <w:r w:rsidRPr="00197B9E">
        <w:t xml:space="preserve">Evaluation Criteria </w:t>
      </w:r>
      <w:r w:rsidR="00360574" w:rsidRPr="00197B9E">
        <w:tab/>
      </w:r>
      <w:r w:rsidR="00360574" w:rsidRPr="00197B9E">
        <w:tab/>
      </w:r>
      <w:r w:rsidR="00360574" w:rsidRPr="00197B9E">
        <w:tab/>
      </w:r>
      <w:r w:rsidR="00360574" w:rsidRPr="00197B9E">
        <w:tab/>
      </w:r>
      <w:r w:rsidR="00360574" w:rsidRPr="00197B9E">
        <w:tab/>
      </w:r>
      <w:r w:rsidR="00C5628A">
        <w:t>17</w:t>
      </w:r>
    </w:p>
    <w:p w14:paraId="7EEE3933" w14:textId="77777777" w:rsidR="00CF4BA0" w:rsidRPr="00197B9E" w:rsidRDefault="00CF4BA0" w:rsidP="00197B9E">
      <w:pPr>
        <w:pStyle w:val="ListParagraph"/>
        <w:numPr>
          <w:ilvl w:val="0"/>
          <w:numId w:val="1"/>
        </w:numPr>
        <w:spacing w:after="120" w:line="360" w:lineRule="auto"/>
        <w:ind w:left="1890" w:hanging="450"/>
      </w:pPr>
      <w:r w:rsidRPr="00197B9E">
        <w:t xml:space="preserve">Project Scoring System </w:t>
      </w:r>
      <w:r w:rsidR="00197B9E">
        <w:tab/>
      </w:r>
      <w:r w:rsidR="00360574" w:rsidRPr="00197B9E">
        <w:tab/>
      </w:r>
      <w:r w:rsidR="00360574" w:rsidRPr="00197B9E">
        <w:tab/>
      </w:r>
      <w:r w:rsidR="00197B9E">
        <w:tab/>
      </w:r>
      <w:r w:rsidR="00C5628A">
        <w:t>20</w:t>
      </w:r>
    </w:p>
    <w:p w14:paraId="14156665" w14:textId="77777777" w:rsidR="00CF4BA0" w:rsidRPr="00197B9E" w:rsidRDefault="00CF4BA0" w:rsidP="00197B9E">
      <w:pPr>
        <w:pStyle w:val="ListParagraph"/>
        <w:numPr>
          <w:ilvl w:val="0"/>
          <w:numId w:val="1"/>
        </w:numPr>
        <w:spacing w:after="120" w:line="360" w:lineRule="auto"/>
        <w:ind w:left="1890" w:hanging="450"/>
      </w:pPr>
      <w:r w:rsidRPr="00197B9E">
        <w:t>Reservation of Rights</w:t>
      </w:r>
      <w:r w:rsidR="00197B9E">
        <w:tab/>
      </w:r>
      <w:r w:rsidR="00197B9E">
        <w:tab/>
      </w:r>
      <w:r w:rsidR="00360574" w:rsidRPr="00197B9E">
        <w:tab/>
      </w:r>
      <w:r w:rsidR="00360574" w:rsidRPr="00197B9E">
        <w:tab/>
        <w:t>2</w:t>
      </w:r>
      <w:r w:rsidR="00C5628A">
        <w:t>1</w:t>
      </w:r>
    </w:p>
    <w:p w14:paraId="1405F6C1" w14:textId="77777777" w:rsidR="00CF4BA0" w:rsidRPr="00197B9E" w:rsidRDefault="00CF4BA0" w:rsidP="00197B9E">
      <w:pPr>
        <w:pStyle w:val="ListParagraph"/>
        <w:numPr>
          <w:ilvl w:val="0"/>
          <w:numId w:val="1"/>
        </w:numPr>
        <w:spacing w:after="120" w:line="360" w:lineRule="auto"/>
        <w:ind w:left="1890" w:hanging="450"/>
      </w:pPr>
      <w:r w:rsidRPr="00197B9E">
        <w:t xml:space="preserve">Questions / Addenda </w:t>
      </w:r>
      <w:r w:rsidR="00197B9E">
        <w:tab/>
      </w:r>
      <w:r w:rsidR="00197B9E">
        <w:tab/>
      </w:r>
      <w:r w:rsidR="00197B9E">
        <w:tab/>
      </w:r>
      <w:r w:rsidR="00360574" w:rsidRPr="00197B9E">
        <w:tab/>
        <w:t>2</w:t>
      </w:r>
      <w:r w:rsidR="00C5628A">
        <w:t>1</w:t>
      </w:r>
    </w:p>
    <w:p w14:paraId="43D7F738" w14:textId="77777777" w:rsidR="00CF4BA0" w:rsidRPr="00197B9E" w:rsidRDefault="000D296C" w:rsidP="00197B9E">
      <w:pPr>
        <w:pStyle w:val="ListParagraph"/>
        <w:numPr>
          <w:ilvl w:val="0"/>
          <w:numId w:val="1"/>
        </w:numPr>
        <w:spacing w:after="120" w:line="360" w:lineRule="auto"/>
        <w:ind w:left="1890" w:hanging="450"/>
      </w:pPr>
      <w:r w:rsidRPr="00197B9E">
        <w:t xml:space="preserve">Required Additional </w:t>
      </w:r>
      <w:r w:rsidR="00CF4BA0" w:rsidRPr="00197B9E">
        <w:t>Forms</w:t>
      </w:r>
      <w:r w:rsidR="003147B3" w:rsidRPr="00197B9E">
        <w:tab/>
      </w:r>
      <w:r w:rsidR="00C07CA2">
        <w:t>and A</w:t>
      </w:r>
      <w:r w:rsidR="002B300C">
        <w:t>ppendix</w:t>
      </w:r>
      <w:r w:rsidR="002B300C">
        <w:tab/>
      </w:r>
      <w:r w:rsidR="003147B3" w:rsidRPr="00197B9E">
        <w:tab/>
        <w:t>2</w:t>
      </w:r>
      <w:r w:rsidR="00C5628A">
        <w:t>1</w:t>
      </w:r>
    </w:p>
    <w:p w14:paraId="4F340685" w14:textId="7E486502" w:rsidR="00CF4BA0" w:rsidRPr="00197B9E" w:rsidRDefault="00CF4BA0" w:rsidP="00C203AB">
      <w:pPr>
        <w:pStyle w:val="ListParagraph"/>
        <w:numPr>
          <w:ilvl w:val="2"/>
          <w:numId w:val="20"/>
        </w:numPr>
        <w:spacing w:after="120" w:line="360" w:lineRule="auto"/>
        <w:ind w:left="2520" w:hanging="540"/>
      </w:pPr>
      <w:r w:rsidRPr="00197B9E">
        <w:t xml:space="preserve">Certificate of </w:t>
      </w:r>
      <w:r w:rsidR="00CC26E3" w:rsidRPr="00197B9E">
        <w:t>Non-Collusion</w:t>
      </w:r>
      <w:r w:rsidRPr="00197B9E">
        <w:t xml:space="preserve"> </w:t>
      </w:r>
    </w:p>
    <w:p w14:paraId="19EAFABB" w14:textId="77777777" w:rsidR="00E75B6A" w:rsidRPr="00197B9E" w:rsidRDefault="00E75B6A" w:rsidP="00C203AB">
      <w:pPr>
        <w:pStyle w:val="ListParagraph"/>
        <w:numPr>
          <w:ilvl w:val="2"/>
          <w:numId w:val="20"/>
        </w:numPr>
        <w:spacing w:after="120" w:line="360" w:lineRule="auto"/>
        <w:ind w:left="2520" w:hanging="540"/>
      </w:pPr>
      <w:r w:rsidRPr="00197B9E">
        <w:t xml:space="preserve">Certificate of Tax Compliance </w:t>
      </w:r>
    </w:p>
    <w:p w14:paraId="743A66BF" w14:textId="493B91C0" w:rsidR="00C07CA2" w:rsidRDefault="00C07CA2" w:rsidP="00C203AB">
      <w:pPr>
        <w:pStyle w:val="ListParagraph"/>
        <w:numPr>
          <w:ilvl w:val="2"/>
          <w:numId w:val="20"/>
        </w:numPr>
        <w:spacing w:after="120" w:line="360" w:lineRule="auto"/>
        <w:ind w:left="2520" w:hanging="540"/>
      </w:pPr>
      <w:bookmarkStart w:id="3" w:name="_Hlk525747096"/>
      <w:r>
        <w:t xml:space="preserve">WestMetro HOME Consortium Property Standards Policy – </w:t>
      </w:r>
      <w:r w:rsidR="0091007D">
        <w:t>3</w:t>
      </w:r>
      <w:r>
        <w:t>/</w:t>
      </w:r>
      <w:r w:rsidR="0091007D">
        <w:t>5</w:t>
      </w:r>
      <w:r>
        <w:t>/201</w:t>
      </w:r>
      <w:r w:rsidR="0091007D">
        <w:t>9</w:t>
      </w:r>
    </w:p>
    <w:bookmarkEnd w:id="3"/>
    <w:p w14:paraId="13CE2E99" w14:textId="372AAB4B" w:rsidR="00B423B0" w:rsidRDefault="00B423B0" w:rsidP="00B423B0">
      <w:pPr>
        <w:spacing w:after="120" w:line="360" w:lineRule="auto"/>
      </w:pPr>
    </w:p>
    <w:p w14:paraId="7AFA2646" w14:textId="77581B75" w:rsidR="00B423B0" w:rsidRDefault="00B423B0" w:rsidP="00B423B0">
      <w:pPr>
        <w:spacing w:after="120" w:line="360" w:lineRule="auto"/>
      </w:pPr>
    </w:p>
    <w:p w14:paraId="0A224654" w14:textId="5FF0AA81" w:rsidR="00982012" w:rsidRDefault="00982012" w:rsidP="00B423B0">
      <w:pPr>
        <w:spacing w:after="120" w:line="360" w:lineRule="auto"/>
      </w:pPr>
    </w:p>
    <w:p w14:paraId="2EC9F43A" w14:textId="7EF032FF" w:rsidR="00982012" w:rsidRDefault="00982012" w:rsidP="00B423B0">
      <w:pPr>
        <w:spacing w:after="120" w:line="360" w:lineRule="auto"/>
      </w:pPr>
    </w:p>
    <w:p w14:paraId="5FE15A18" w14:textId="634A357D" w:rsidR="008C7DCD" w:rsidRDefault="008C7DCD" w:rsidP="00B423B0">
      <w:pPr>
        <w:spacing w:after="120" w:line="360" w:lineRule="auto"/>
      </w:pPr>
    </w:p>
    <w:p w14:paraId="30F2F665" w14:textId="73E34F70" w:rsidR="008C7DCD" w:rsidRDefault="008C7DCD" w:rsidP="00B423B0">
      <w:pPr>
        <w:spacing w:after="120" w:line="360" w:lineRule="auto"/>
      </w:pPr>
    </w:p>
    <w:p w14:paraId="726B7837" w14:textId="1FEFD1FD" w:rsidR="008C7DCD" w:rsidRDefault="008C7DCD" w:rsidP="00B423B0">
      <w:pPr>
        <w:spacing w:after="120" w:line="360" w:lineRule="auto"/>
      </w:pPr>
    </w:p>
    <w:p w14:paraId="4E57A210" w14:textId="12F120C6" w:rsidR="008C7DCD" w:rsidRDefault="008C7DCD" w:rsidP="00B423B0">
      <w:pPr>
        <w:spacing w:after="120" w:line="360" w:lineRule="auto"/>
      </w:pPr>
    </w:p>
    <w:p w14:paraId="4783010E" w14:textId="07CC479D" w:rsidR="008C7DCD" w:rsidRDefault="008C7DCD" w:rsidP="00B423B0">
      <w:pPr>
        <w:spacing w:after="120" w:line="360" w:lineRule="auto"/>
      </w:pPr>
    </w:p>
    <w:p w14:paraId="42E3F720" w14:textId="14481A28" w:rsidR="008C7DCD" w:rsidRDefault="008C7DCD" w:rsidP="00B423B0">
      <w:pPr>
        <w:spacing w:after="120" w:line="360" w:lineRule="auto"/>
      </w:pPr>
    </w:p>
    <w:p w14:paraId="2D202B5A" w14:textId="462BE5B9" w:rsidR="0071733B" w:rsidRDefault="0071733B" w:rsidP="00B423B0">
      <w:pPr>
        <w:spacing w:after="120" w:line="360" w:lineRule="auto"/>
      </w:pPr>
    </w:p>
    <w:p w14:paraId="1D18D5BB" w14:textId="6C5E878E" w:rsidR="0071733B" w:rsidRDefault="0071733B" w:rsidP="00B423B0">
      <w:pPr>
        <w:spacing w:after="120" w:line="360" w:lineRule="auto"/>
      </w:pPr>
    </w:p>
    <w:p w14:paraId="01833B31" w14:textId="77777777" w:rsidR="00D55CE4" w:rsidRPr="0091007D" w:rsidRDefault="00D55CE4" w:rsidP="00B423B0">
      <w:pPr>
        <w:spacing w:after="120" w:line="360" w:lineRule="auto"/>
      </w:pPr>
    </w:p>
    <w:p w14:paraId="4EB2697E" w14:textId="77777777" w:rsidR="00C06AEF" w:rsidRPr="00F27546" w:rsidRDefault="00C06AEF" w:rsidP="00C203AB">
      <w:pPr>
        <w:pStyle w:val="ListParagraph"/>
        <w:numPr>
          <w:ilvl w:val="0"/>
          <w:numId w:val="17"/>
        </w:numPr>
        <w:rPr>
          <w:b/>
        </w:rPr>
      </w:pPr>
      <w:r w:rsidRPr="00197B9E">
        <w:rPr>
          <w:b/>
        </w:rPr>
        <w:lastRenderedPageBreak/>
        <w:t xml:space="preserve">Introduction </w:t>
      </w:r>
    </w:p>
    <w:p w14:paraId="2D85E795" w14:textId="77777777" w:rsidR="001C4D46" w:rsidRPr="00197B9E" w:rsidRDefault="00C06AEF" w:rsidP="00C5628A">
      <w:pPr>
        <w:ind w:right="18"/>
        <w:jc w:val="both"/>
      </w:pPr>
      <w:r w:rsidRPr="00197B9E">
        <w:t>The WestMetro HOME Consortium (“Consortium”) is seeking</w:t>
      </w:r>
      <w:r w:rsidR="00F125B5">
        <w:t xml:space="preserve"> </w:t>
      </w:r>
      <w:r w:rsidR="006442E7">
        <w:t xml:space="preserve">requests for funding for affordable housing projects within the Consortium’s boundaries.  HOME funds may be used for eligible activities related to </w:t>
      </w:r>
      <w:r w:rsidRPr="00197B9E">
        <w:t xml:space="preserve">the </w:t>
      </w:r>
      <w:r w:rsidR="006442E7">
        <w:t xml:space="preserve">acquisition, </w:t>
      </w:r>
      <w:r w:rsidRPr="00197B9E">
        <w:t>construction</w:t>
      </w:r>
      <w:r w:rsidR="006442E7">
        <w:t xml:space="preserve"> or </w:t>
      </w:r>
      <w:r w:rsidRPr="00197B9E">
        <w:t>rehabilitatio</w:t>
      </w:r>
      <w:r w:rsidR="006442E7">
        <w:t>n of rental</w:t>
      </w:r>
      <w:r w:rsidRPr="00197B9E">
        <w:t xml:space="preserve"> or home</w:t>
      </w:r>
      <w:r w:rsidR="006442E7">
        <w:t>ownership</w:t>
      </w:r>
      <w:r w:rsidRPr="00197B9E">
        <w:t xml:space="preserve"> housing projects</w:t>
      </w:r>
      <w:r w:rsidR="00F27546">
        <w:t xml:space="preserve"> </w:t>
      </w:r>
      <w:r w:rsidR="00F27546" w:rsidRPr="00F27546">
        <w:t xml:space="preserve">for low and very low-income households. </w:t>
      </w:r>
      <w:r w:rsidR="00F27546">
        <w:t xml:space="preserve"> </w:t>
      </w:r>
      <w:r w:rsidR="006442E7">
        <w:t xml:space="preserve">All projects </w:t>
      </w:r>
      <w:r w:rsidRPr="00197B9E">
        <w:t>must comply with all U.S. Housing and Urban Development’s (H</w:t>
      </w:r>
      <w:r w:rsidR="00192E6D" w:rsidRPr="00197B9E">
        <w:t>UD) HOME Investment Partnership</w:t>
      </w:r>
      <w:r w:rsidRPr="00197B9E">
        <w:t>s Pr</w:t>
      </w:r>
      <w:r w:rsidR="00192E6D" w:rsidRPr="00197B9E">
        <w:t>ogram (HOME) requirements found at 24 CFR Part 92. HOME-</w:t>
      </w:r>
      <w:r w:rsidRPr="00197B9E">
        <w:t>assisted units must be rented or sold to households whose gross annual income is no greater than eighty percent (80%) of the Area Median Income (AMI), adjusted for household size</w:t>
      </w:r>
      <w:r w:rsidR="00197B9E" w:rsidRPr="00197B9E">
        <w:t xml:space="preserve"> and </w:t>
      </w:r>
      <w:r w:rsidR="00197B9E" w:rsidRPr="00197B9E">
        <w:rPr>
          <w:b/>
        </w:rPr>
        <w:t xml:space="preserve">at least 90% of those beneficiaries must be </w:t>
      </w:r>
      <w:proofErr w:type="gramStart"/>
      <w:r w:rsidR="00197B9E" w:rsidRPr="00197B9E">
        <w:rPr>
          <w:b/>
        </w:rPr>
        <w:t>low income</w:t>
      </w:r>
      <w:proofErr w:type="gramEnd"/>
      <w:r w:rsidR="00197B9E" w:rsidRPr="00197B9E">
        <w:rPr>
          <w:b/>
        </w:rPr>
        <w:t xml:space="preserve"> persons/households (60% of AMI). </w:t>
      </w:r>
      <w:r w:rsidR="00252BA6" w:rsidRPr="00197B9E">
        <w:t xml:space="preserve">Note that only projects sponsored by Community Housing Development Organizations (“CHDO”) are eligible for the CR funding. </w:t>
      </w:r>
    </w:p>
    <w:p w14:paraId="382E43BC" w14:textId="77777777" w:rsidR="00C75613" w:rsidRPr="000278DE" w:rsidRDefault="002D2012" w:rsidP="00C75613">
      <w:pPr>
        <w:pStyle w:val="ListParagraph"/>
        <w:numPr>
          <w:ilvl w:val="0"/>
          <w:numId w:val="17"/>
        </w:numPr>
        <w:spacing w:line="240" w:lineRule="auto"/>
        <w:ind w:left="0" w:firstLine="0"/>
        <w:rPr>
          <w:b/>
          <w:u w:val="single"/>
        </w:rPr>
      </w:pPr>
      <w:r w:rsidRPr="000278DE">
        <w:rPr>
          <w:b/>
        </w:rPr>
        <w:t>Anticipated RFP Schedule</w:t>
      </w:r>
    </w:p>
    <w:p w14:paraId="22A53026" w14:textId="3CFAB7C8" w:rsidR="002D56D9" w:rsidRPr="00132B23" w:rsidRDefault="0042092E" w:rsidP="00C75613">
      <w:pPr>
        <w:pStyle w:val="ListParagraph"/>
        <w:spacing w:line="240" w:lineRule="auto"/>
        <w:ind w:left="0"/>
        <w:rPr>
          <w:b/>
          <w:u w:val="single"/>
        </w:rPr>
      </w:pPr>
      <w:r w:rsidRPr="00197B9E">
        <w:rPr>
          <w:b/>
        </w:rPr>
        <w:br/>
      </w:r>
      <w:r w:rsidR="00C75613">
        <w:rPr>
          <w:rFonts w:ascii="Calibri" w:hAnsi="Calibri" w:cs="Calibri"/>
        </w:rPr>
        <w:t xml:space="preserve">     </w:t>
      </w:r>
      <w:r w:rsidR="00BD72EE" w:rsidRPr="00132B23">
        <w:rPr>
          <w:rFonts w:ascii="Calibri" w:hAnsi="Calibri" w:cs="Calibri"/>
        </w:rPr>
        <w:t xml:space="preserve">September </w:t>
      </w:r>
      <w:r w:rsidR="00764C7C" w:rsidRPr="00132B23">
        <w:rPr>
          <w:rFonts w:ascii="Calibri" w:hAnsi="Calibri" w:cs="Calibri"/>
        </w:rPr>
        <w:t>14</w:t>
      </w:r>
      <w:r w:rsidR="00BF3692" w:rsidRPr="00132B23">
        <w:rPr>
          <w:rFonts w:ascii="Calibri" w:hAnsi="Calibri" w:cs="Calibri"/>
        </w:rPr>
        <w:t xml:space="preserve">, </w:t>
      </w:r>
      <w:proofErr w:type="gramStart"/>
      <w:r w:rsidR="00BF3692" w:rsidRPr="00132B23">
        <w:rPr>
          <w:rFonts w:ascii="Calibri" w:hAnsi="Calibri" w:cs="Calibri"/>
        </w:rPr>
        <w:t>20</w:t>
      </w:r>
      <w:r w:rsidR="00B13A11" w:rsidRPr="00132B23">
        <w:rPr>
          <w:rFonts w:ascii="Calibri" w:hAnsi="Calibri" w:cs="Calibri"/>
        </w:rPr>
        <w:t>2</w:t>
      </w:r>
      <w:r w:rsidR="00132B23" w:rsidRPr="006A40DE">
        <w:rPr>
          <w:rFonts w:ascii="Calibri" w:hAnsi="Calibri" w:cs="Calibri"/>
        </w:rPr>
        <w:t>3</w:t>
      </w:r>
      <w:proofErr w:type="gramEnd"/>
      <w:r w:rsidR="002D56D9" w:rsidRPr="00132B23">
        <w:rPr>
          <w:rFonts w:ascii="Calibri" w:hAnsi="Calibri" w:cs="Calibri"/>
        </w:rPr>
        <w:tab/>
      </w:r>
      <w:r w:rsidR="002D56D9" w:rsidRPr="00132B23">
        <w:rPr>
          <w:rFonts w:ascii="Calibri" w:hAnsi="Calibri" w:cs="Calibri"/>
        </w:rPr>
        <w:tab/>
        <w:t xml:space="preserve">RFP Issued </w:t>
      </w:r>
      <w:r w:rsidR="00894D42" w:rsidRPr="00132B23">
        <w:rPr>
          <w:rFonts w:ascii="Calibri" w:hAnsi="Calibri" w:cs="Calibri"/>
        </w:rPr>
        <w:t>– emailed to Consortium Members and available online</w:t>
      </w:r>
    </w:p>
    <w:p w14:paraId="3634D488" w14:textId="24026CCC" w:rsidR="002D56D9" w:rsidRPr="00132B23" w:rsidRDefault="00BF3692" w:rsidP="00C75613">
      <w:pPr>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610"/>
        <w:jc w:val="both"/>
        <w:rPr>
          <w:rFonts w:ascii="Calibri" w:hAnsi="Calibri" w:cs="Calibri"/>
        </w:rPr>
      </w:pPr>
      <w:r w:rsidRPr="00132B23">
        <w:rPr>
          <w:rFonts w:ascii="Calibri" w:hAnsi="Calibri" w:cs="Calibri"/>
        </w:rPr>
        <w:t xml:space="preserve">October </w:t>
      </w:r>
      <w:r w:rsidR="000278DE" w:rsidRPr="00132B23">
        <w:rPr>
          <w:rFonts w:ascii="Calibri" w:hAnsi="Calibri" w:cs="Calibri"/>
        </w:rPr>
        <w:t>1</w:t>
      </w:r>
      <w:r w:rsidR="00132B23" w:rsidRPr="006A40DE">
        <w:rPr>
          <w:rFonts w:ascii="Calibri" w:hAnsi="Calibri" w:cs="Calibri"/>
        </w:rPr>
        <w:t>3</w:t>
      </w:r>
      <w:r w:rsidR="002D56D9" w:rsidRPr="00132B23">
        <w:rPr>
          <w:rFonts w:ascii="Calibri" w:hAnsi="Calibri" w:cs="Calibri"/>
        </w:rPr>
        <w:t xml:space="preserve">, </w:t>
      </w:r>
      <w:proofErr w:type="gramStart"/>
      <w:r w:rsidR="002D56D9" w:rsidRPr="00132B23">
        <w:rPr>
          <w:rFonts w:ascii="Calibri" w:hAnsi="Calibri" w:cs="Calibri"/>
        </w:rPr>
        <w:t>20</w:t>
      </w:r>
      <w:r w:rsidR="00B13A11" w:rsidRPr="00132B23">
        <w:rPr>
          <w:rFonts w:ascii="Calibri" w:hAnsi="Calibri" w:cs="Calibri"/>
        </w:rPr>
        <w:t>2</w:t>
      </w:r>
      <w:r w:rsidR="00132B23" w:rsidRPr="006A40DE">
        <w:rPr>
          <w:rFonts w:ascii="Calibri" w:hAnsi="Calibri" w:cs="Calibri"/>
        </w:rPr>
        <w:t>3</w:t>
      </w:r>
      <w:proofErr w:type="gramEnd"/>
      <w:r w:rsidR="002D56D9" w:rsidRPr="00132B23">
        <w:rPr>
          <w:rFonts w:ascii="Calibri" w:hAnsi="Calibri" w:cs="Calibri"/>
        </w:rPr>
        <w:tab/>
      </w:r>
      <w:r w:rsidRPr="00132B23">
        <w:rPr>
          <w:rFonts w:ascii="Calibri" w:hAnsi="Calibri" w:cs="Calibri"/>
        </w:rPr>
        <w:tab/>
      </w:r>
      <w:r w:rsidR="00E55289" w:rsidRPr="00132B23">
        <w:rPr>
          <w:rFonts w:ascii="Calibri" w:hAnsi="Calibri" w:cs="Calibri"/>
        </w:rPr>
        <w:t xml:space="preserve">5:00 p.m. - </w:t>
      </w:r>
      <w:r w:rsidR="002D56D9" w:rsidRPr="00132B23">
        <w:rPr>
          <w:rFonts w:ascii="Calibri" w:hAnsi="Calibri" w:cs="Calibri"/>
        </w:rPr>
        <w:t>Deadline for</w:t>
      </w:r>
      <w:r w:rsidR="00C75613" w:rsidRPr="00132B23">
        <w:rPr>
          <w:rFonts w:ascii="Calibri" w:hAnsi="Calibri" w:cs="Calibri"/>
        </w:rPr>
        <w:t xml:space="preserve"> HM2</w:t>
      </w:r>
      <w:r w:rsidR="00132B23" w:rsidRPr="006A40DE">
        <w:rPr>
          <w:rFonts w:ascii="Calibri" w:hAnsi="Calibri" w:cs="Calibri"/>
        </w:rPr>
        <w:t>3</w:t>
      </w:r>
      <w:r w:rsidR="00C75613" w:rsidRPr="00132B23">
        <w:rPr>
          <w:rFonts w:ascii="Calibri" w:hAnsi="Calibri" w:cs="Calibri"/>
        </w:rPr>
        <w:t xml:space="preserve"> Entitlement (EN) Consolidated Funds Pool </w:t>
      </w:r>
      <w:r w:rsidR="00D55CE4" w:rsidRPr="00132B23">
        <w:rPr>
          <w:rFonts w:ascii="Calibri" w:hAnsi="Calibri" w:cs="Calibri"/>
        </w:rPr>
        <w:t>and HM2</w:t>
      </w:r>
      <w:r w:rsidR="00132B23" w:rsidRPr="006A40DE">
        <w:rPr>
          <w:rFonts w:ascii="Calibri" w:hAnsi="Calibri" w:cs="Calibri"/>
        </w:rPr>
        <w:t>4</w:t>
      </w:r>
      <w:r w:rsidR="00D55CE4" w:rsidRPr="00132B23">
        <w:rPr>
          <w:rFonts w:ascii="Calibri" w:hAnsi="Calibri" w:cs="Calibri"/>
        </w:rPr>
        <w:t xml:space="preserve"> CHDO Set-Aside (CR) </w:t>
      </w:r>
      <w:r w:rsidR="002D56D9" w:rsidRPr="00132B23">
        <w:rPr>
          <w:rFonts w:ascii="Calibri" w:hAnsi="Calibri" w:cs="Calibri"/>
        </w:rPr>
        <w:t>proposals</w:t>
      </w:r>
      <w:r w:rsidR="00C75613" w:rsidRPr="00132B23">
        <w:rPr>
          <w:rFonts w:ascii="Calibri" w:hAnsi="Calibri" w:cs="Calibri"/>
        </w:rPr>
        <w:t xml:space="preserve"> </w:t>
      </w:r>
    </w:p>
    <w:p w14:paraId="20BE0780" w14:textId="0E39CD18" w:rsidR="00CF1860" w:rsidRPr="00132B23" w:rsidRDefault="007E266F" w:rsidP="00F275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2606"/>
        <w:jc w:val="both"/>
        <w:rPr>
          <w:rFonts w:ascii="Calibri" w:hAnsi="Calibri" w:cs="Calibri"/>
        </w:rPr>
      </w:pPr>
      <w:r w:rsidRPr="00132B23">
        <w:rPr>
          <w:rFonts w:ascii="Calibri" w:hAnsi="Calibri" w:cs="Calibri"/>
        </w:rPr>
        <w:t xml:space="preserve">Oct. </w:t>
      </w:r>
      <w:r w:rsidR="000278DE" w:rsidRPr="00132B23">
        <w:rPr>
          <w:rFonts w:ascii="Calibri" w:hAnsi="Calibri" w:cs="Calibri"/>
        </w:rPr>
        <w:t>1</w:t>
      </w:r>
      <w:r w:rsidR="00132B23" w:rsidRPr="006A40DE">
        <w:rPr>
          <w:rFonts w:ascii="Calibri" w:hAnsi="Calibri" w:cs="Calibri"/>
        </w:rPr>
        <w:t>8</w:t>
      </w:r>
      <w:r w:rsidR="00764C7C" w:rsidRPr="00132B23">
        <w:rPr>
          <w:rFonts w:ascii="Calibri" w:hAnsi="Calibri" w:cs="Calibri"/>
        </w:rPr>
        <w:t xml:space="preserve"> - 2</w:t>
      </w:r>
      <w:r w:rsidR="00132B23" w:rsidRPr="006A40DE">
        <w:rPr>
          <w:rFonts w:ascii="Calibri" w:hAnsi="Calibri" w:cs="Calibri"/>
        </w:rPr>
        <w:t>9</w:t>
      </w:r>
      <w:r w:rsidR="00293FFE" w:rsidRPr="00132B23">
        <w:rPr>
          <w:rFonts w:ascii="Calibri" w:hAnsi="Calibri" w:cs="Calibri"/>
        </w:rPr>
        <w:t xml:space="preserve">, </w:t>
      </w:r>
      <w:r w:rsidRPr="00132B23">
        <w:rPr>
          <w:rFonts w:ascii="Calibri" w:hAnsi="Calibri" w:cs="Calibri"/>
        </w:rPr>
        <w:t>20</w:t>
      </w:r>
      <w:r w:rsidR="00B13A11" w:rsidRPr="00132B23">
        <w:rPr>
          <w:rFonts w:ascii="Calibri" w:hAnsi="Calibri" w:cs="Calibri"/>
        </w:rPr>
        <w:t>2</w:t>
      </w:r>
      <w:r w:rsidR="00132B23" w:rsidRPr="006A40DE">
        <w:rPr>
          <w:rFonts w:ascii="Calibri" w:hAnsi="Calibri" w:cs="Calibri"/>
        </w:rPr>
        <w:t>3</w:t>
      </w:r>
      <w:r w:rsidR="000278DE" w:rsidRPr="00132B23">
        <w:rPr>
          <w:rFonts w:ascii="Calibri" w:hAnsi="Calibri" w:cs="Calibri"/>
        </w:rPr>
        <w:t xml:space="preserve"> </w:t>
      </w:r>
      <w:r w:rsidR="00764C7C" w:rsidRPr="00132B23">
        <w:rPr>
          <w:rFonts w:ascii="Calibri" w:hAnsi="Calibri" w:cs="Calibri"/>
        </w:rPr>
        <w:t xml:space="preserve">                    </w:t>
      </w:r>
      <w:r w:rsidR="00E55289" w:rsidRPr="00132B23">
        <w:rPr>
          <w:rFonts w:ascii="Calibri" w:hAnsi="Calibri" w:cs="Calibri"/>
        </w:rPr>
        <w:t xml:space="preserve">Project Review Committee </w:t>
      </w:r>
      <w:r w:rsidR="00B936D8" w:rsidRPr="00132B23">
        <w:rPr>
          <w:rFonts w:ascii="Calibri" w:hAnsi="Calibri" w:cs="Calibri"/>
        </w:rPr>
        <w:t xml:space="preserve">(PRC) </w:t>
      </w:r>
      <w:r w:rsidR="00E55289" w:rsidRPr="00132B23">
        <w:rPr>
          <w:rFonts w:ascii="Calibri" w:hAnsi="Calibri" w:cs="Calibri"/>
        </w:rPr>
        <w:t xml:space="preserve">to meet to review </w:t>
      </w:r>
      <w:proofErr w:type="gramStart"/>
      <w:r w:rsidR="00E55289" w:rsidRPr="00132B23">
        <w:rPr>
          <w:rFonts w:ascii="Calibri" w:hAnsi="Calibri" w:cs="Calibri"/>
        </w:rPr>
        <w:t>proposals</w:t>
      </w:r>
      <w:proofErr w:type="gramEnd"/>
      <w:r w:rsidR="00E55289" w:rsidRPr="00132B23">
        <w:rPr>
          <w:rFonts w:ascii="Calibri" w:hAnsi="Calibri" w:cs="Calibri"/>
        </w:rPr>
        <w:t xml:space="preserve"> </w:t>
      </w:r>
    </w:p>
    <w:p w14:paraId="1FCC9357" w14:textId="77777777" w:rsidR="00764C7C" w:rsidRPr="00132B23" w:rsidRDefault="00764C7C" w:rsidP="00F275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2606"/>
        <w:jc w:val="both"/>
        <w:rPr>
          <w:rFonts w:ascii="Calibri" w:hAnsi="Calibri" w:cs="Calibri"/>
        </w:rPr>
      </w:pPr>
    </w:p>
    <w:p w14:paraId="6DFDFCC9" w14:textId="29139D88" w:rsidR="00C81023" w:rsidRPr="00197B9E" w:rsidRDefault="00BF3692" w:rsidP="00CF1860">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606"/>
        <w:rPr>
          <w:rFonts w:ascii="Calibri" w:hAnsi="Calibri" w:cs="Calibri"/>
        </w:rPr>
      </w:pPr>
      <w:r w:rsidRPr="00132B23">
        <w:rPr>
          <w:rFonts w:ascii="Calibri" w:hAnsi="Calibri" w:cs="Calibri"/>
        </w:rPr>
        <w:t xml:space="preserve">November </w:t>
      </w:r>
      <w:r w:rsidR="00132B23" w:rsidRPr="006A40DE">
        <w:rPr>
          <w:rFonts w:ascii="Calibri" w:hAnsi="Calibri" w:cs="Calibri"/>
        </w:rPr>
        <w:t>2</w:t>
      </w:r>
      <w:r w:rsidRPr="00132B23">
        <w:rPr>
          <w:rFonts w:ascii="Calibri" w:hAnsi="Calibri" w:cs="Calibri"/>
        </w:rPr>
        <w:t xml:space="preserve">, </w:t>
      </w:r>
      <w:proofErr w:type="gramStart"/>
      <w:r w:rsidRPr="00132B23">
        <w:rPr>
          <w:rFonts w:ascii="Calibri" w:hAnsi="Calibri" w:cs="Calibri"/>
        </w:rPr>
        <w:t>20</w:t>
      </w:r>
      <w:r w:rsidR="00B13A11" w:rsidRPr="00132B23">
        <w:rPr>
          <w:rFonts w:ascii="Calibri" w:hAnsi="Calibri" w:cs="Calibri"/>
        </w:rPr>
        <w:t>2</w:t>
      </w:r>
      <w:r w:rsidR="00132B23" w:rsidRPr="006A40DE">
        <w:rPr>
          <w:rFonts w:ascii="Calibri" w:hAnsi="Calibri" w:cs="Calibri"/>
        </w:rPr>
        <w:t>3</w:t>
      </w:r>
      <w:proofErr w:type="gramEnd"/>
      <w:r w:rsidRPr="00132B23">
        <w:rPr>
          <w:rFonts w:ascii="Calibri" w:hAnsi="Calibri" w:cs="Calibri"/>
        </w:rPr>
        <w:tab/>
      </w:r>
      <w:r w:rsidR="00391013" w:rsidRPr="00132B23">
        <w:rPr>
          <w:rFonts w:ascii="Calibri" w:hAnsi="Calibri" w:cs="Calibri"/>
        </w:rPr>
        <w:tab/>
      </w:r>
      <w:r w:rsidR="00B936D8" w:rsidRPr="00132B23">
        <w:rPr>
          <w:rFonts w:ascii="Calibri" w:hAnsi="Calibri" w:cs="Calibri"/>
        </w:rPr>
        <w:t xml:space="preserve">Consortium Council Meeting - </w:t>
      </w:r>
      <w:r w:rsidR="00391013" w:rsidRPr="00132B23">
        <w:t xml:space="preserve">Council vote on </w:t>
      </w:r>
      <w:r w:rsidR="00F27546" w:rsidRPr="00132B23">
        <w:t>PRC’s</w:t>
      </w:r>
      <w:r w:rsidR="00B936D8" w:rsidRPr="00132B23">
        <w:t xml:space="preserve"> </w:t>
      </w:r>
      <w:r w:rsidR="00391013" w:rsidRPr="00132B23">
        <w:t>allocation recommendations</w:t>
      </w:r>
      <w:r w:rsidR="00B936D8" w:rsidRPr="00132B23">
        <w:t>.</w:t>
      </w:r>
    </w:p>
    <w:p w14:paraId="43D7AB99" w14:textId="77777777" w:rsidR="00365386" w:rsidRPr="00197B9E" w:rsidRDefault="004B61F8" w:rsidP="000E49D8">
      <w:pPr>
        <w:pStyle w:val="ListParagraph"/>
        <w:ind w:left="0"/>
      </w:pPr>
      <w:r w:rsidRPr="00197B9E">
        <w:t xml:space="preserve">Applications must </w:t>
      </w:r>
      <w:r w:rsidR="00BF3692" w:rsidRPr="00197B9E">
        <w:rPr>
          <w:u w:val="single"/>
        </w:rPr>
        <w:t xml:space="preserve">be signed by the chief elected official </w:t>
      </w:r>
      <w:r w:rsidR="00F7100B" w:rsidRPr="00197B9E">
        <w:rPr>
          <w:u w:val="single"/>
        </w:rPr>
        <w:t xml:space="preserve">of the Member Community </w:t>
      </w:r>
      <w:r w:rsidR="00BF3692" w:rsidRPr="00197B9E">
        <w:rPr>
          <w:u w:val="single"/>
        </w:rPr>
        <w:t xml:space="preserve">and </w:t>
      </w:r>
      <w:r w:rsidR="00F7100B" w:rsidRPr="00197B9E">
        <w:rPr>
          <w:u w:val="single"/>
        </w:rPr>
        <w:t xml:space="preserve">be </w:t>
      </w:r>
      <w:r w:rsidR="00BF3692" w:rsidRPr="00197B9E">
        <w:rPr>
          <w:u w:val="single"/>
        </w:rPr>
        <w:t>submitted by the</w:t>
      </w:r>
      <w:r w:rsidRPr="00197B9E">
        <w:rPr>
          <w:u w:val="single"/>
        </w:rPr>
        <w:t xml:space="preserve"> Member Community</w:t>
      </w:r>
      <w:r w:rsidR="00BF3692" w:rsidRPr="00197B9E">
        <w:rPr>
          <w:u w:val="single"/>
        </w:rPr>
        <w:t xml:space="preserve"> </w:t>
      </w:r>
      <w:r w:rsidRPr="00197B9E">
        <w:rPr>
          <w:u w:val="single"/>
        </w:rPr>
        <w:t>to the Representative Member</w:t>
      </w:r>
      <w:r w:rsidRPr="00197B9E">
        <w:t xml:space="preserve">, who will </w:t>
      </w:r>
      <w:r w:rsidR="006B6633" w:rsidRPr="00197B9E">
        <w:t>then distribute the A</w:t>
      </w:r>
      <w:r w:rsidRPr="00197B9E">
        <w:t>pplications to the Project Review Committee</w:t>
      </w:r>
      <w:r w:rsidR="00FD290E" w:rsidRPr="00197B9E">
        <w:t xml:space="preserve"> for review</w:t>
      </w:r>
      <w:r w:rsidRPr="00197B9E">
        <w:t xml:space="preserve">. </w:t>
      </w:r>
    </w:p>
    <w:p w14:paraId="43DEDABB" w14:textId="77777777" w:rsidR="00365386" w:rsidRPr="00197B9E" w:rsidRDefault="00365386" w:rsidP="000E49D8">
      <w:pPr>
        <w:pStyle w:val="ListParagraph"/>
        <w:ind w:left="0"/>
      </w:pPr>
    </w:p>
    <w:p w14:paraId="03A0ACBB" w14:textId="139CBEEB" w:rsidR="00532F2C" w:rsidRPr="00132B23" w:rsidRDefault="00E55289" w:rsidP="00036191">
      <w:pPr>
        <w:pStyle w:val="ListParagraph"/>
        <w:ind w:left="0"/>
        <w:rPr>
          <w:b/>
        </w:rPr>
      </w:pPr>
      <w:r w:rsidRPr="00132B23">
        <w:rPr>
          <w:b/>
        </w:rPr>
        <w:t>An electronic version (PDF</w:t>
      </w:r>
      <w:r w:rsidR="00B936D8" w:rsidRPr="00132B23">
        <w:rPr>
          <w:b/>
        </w:rPr>
        <w:t>’s</w:t>
      </w:r>
      <w:r w:rsidRPr="00132B23">
        <w:rPr>
          <w:b/>
        </w:rPr>
        <w:t xml:space="preserve"> </w:t>
      </w:r>
      <w:r w:rsidR="00B936D8" w:rsidRPr="00132B23">
        <w:rPr>
          <w:b/>
        </w:rPr>
        <w:t>only</w:t>
      </w:r>
      <w:r w:rsidRPr="00132B23">
        <w:rPr>
          <w:b/>
        </w:rPr>
        <w:t xml:space="preserve">) of the proposal must be received by the City of Newton via-email no later 5:00 p.m. on </w:t>
      </w:r>
      <w:r w:rsidR="000278DE" w:rsidRPr="00132B23">
        <w:rPr>
          <w:b/>
        </w:rPr>
        <w:t>Fri</w:t>
      </w:r>
      <w:r w:rsidR="005A4375" w:rsidRPr="00132B23">
        <w:rPr>
          <w:b/>
        </w:rPr>
        <w:t>day</w:t>
      </w:r>
      <w:r w:rsidRPr="00132B23">
        <w:rPr>
          <w:b/>
        </w:rPr>
        <w:t>, October</w:t>
      </w:r>
      <w:r w:rsidR="00A265A2" w:rsidRPr="00132B23">
        <w:rPr>
          <w:b/>
        </w:rPr>
        <w:t xml:space="preserve"> </w:t>
      </w:r>
      <w:r w:rsidR="000278DE" w:rsidRPr="00132B23">
        <w:rPr>
          <w:b/>
        </w:rPr>
        <w:t>1</w:t>
      </w:r>
      <w:r w:rsidR="00132B23" w:rsidRPr="006A40DE">
        <w:rPr>
          <w:b/>
        </w:rPr>
        <w:t>3</w:t>
      </w:r>
      <w:r w:rsidRPr="00132B23">
        <w:rPr>
          <w:b/>
        </w:rPr>
        <w:t>, 20</w:t>
      </w:r>
      <w:r w:rsidR="00B13A11" w:rsidRPr="00132B23">
        <w:rPr>
          <w:b/>
        </w:rPr>
        <w:t>2</w:t>
      </w:r>
      <w:r w:rsidR="00132B23" w:rsidRPr="006A40DE">
        <w:rPr>
          <w:b/>
        </w:rPr>
        <w:t>3</w:t>
      </w:r>
      <w:r w:rsidRPr="00132B23">
        <w:rPr>
          <w:b/>
        </w:rPr>
        <w:t xml:space="preserve">. Electronic versions are </w:t>
      </w:r>
      <w:r w:rsidR="00132B23" w:rsidRPr="006A40DE">
        <w:rPr>
          <w:b/>
        </w:rPr>
        <w:t>mandatory</w:t>
      </w:r>
      <w:r w:rsidRPr="00132B23">
        <w:rPr>
          <w:b/>
        </w:rPr>
        <w:t>.  Applications should be submitted to the following:</w:t>
      </w:r>
    </w:p>
    <w:p w14:paraId="200F3580" w14:textId="7F5508AC" w:rsidR="0007784E" w:rsidRPr="00132B23" w:rsidRDefault="00132B23" w:rsidP="0007784E">
      <w:pPr>
        <w:pStyle w:val="PlainText"/>
        <w:tabs>
          <w:tab w:val="left" w:pos="0"/>
        </w:tabs>
        <w:rPr>
          <w:rFonts w:asciiTheme="minorHAnsi" w:hAnsiTheme="minorHAnsi" w:cs="Times New Roman"/>
          <w:iCs/>
          <w:sz w:val="22"/>
          <w:szCs w:val="22"/>
        </w:rPr>
      </w:pPr>
      <w:r w:rsidRPr="006A40DE">
        <w:rPr>
          <w:rFonts w:asciiTheme="minorHAnsi" w:hAnsiTheme="minorHAnsi" w:cs="Times New Roman"/>
          <w:iCs/>
          <w:sz w:val="22"/>
          <w:szCs w:val="22"/>
        </w:rPr>
        <w:t>Shaylyn Davis-Iannaco</w:t>
      </w:r>
      <w:r w:rsidR="002C4073" w:rsidRPr="00132B23">
        <w:rPr>
          <w:rFonts w:asciiTheme="minorHAnsi" w:hAnsiTheme="minorHAnsi" w:cs="Times New Roman"/>
          <w:iCs/>
          <w:sz w:val="22"/>
          <w:szCs w:val="22"/>
        </w:rPr>
        <w:t>, Housing Development Planner</w:t>
      </w:r>
    </w:p>
    <w:p w14:paraId="02843616" w14:textId="00E82886" w:rsidR="0007784E" w:rsidRPr="002F5798" w:rsidRDefault="0007784E" w:rsidP="0007784E">
      <w:pPr>
        <w:pStyle w:val="PlainText"/>
        <w:tabs>
          <w:tab w:val="left" w:pos="0"/>
        </w:tabs>
        <w:spacing w:before="0"/>
        <w:rPr>
          <w:rStyle w:val="Hyperlink"/>
          <w:rFonts w:asciiTheme="minorHAnsi" w:hAnsiTheme="minorHAnsi"/>
          <w:iCs/>
          <w:sz w:val="22"/>
          <w:szCs w:val="22"/>
        </w:rPr>
      </w:pPr>
      <w:r w:rsidRPr="00132B23">
        <w:rPr>
          <w:rFonts w:asciiTheme="minorHAnsi" w:hAnsiTheme="minorHAnsi" w:cs="Times New Roman"/>
          <w:i/>
          <w:iCs/>
          <w:sz w:val="22"/>
          <w:szCs w:val="22"/>
        </w:rPr>
        <w:t>email:</w:t>
      </w:r>
      <w:r w:rsidRPr="00132B23">
        <w:rPr>
          <w:rFonts w:asciiTheme="minorHAnsi" w:hAnsiTheme="minorHAnsi" w:cs="Times New Roman"/>
          <w:iCs/>
          <w:sz w:val="22"/>
          <w:szCs w:val="22"/>
        </w:rPr>
        <w:t xml:space="preserve"> </w:t>
      </w:r>
      <w:r w:rsidR="00132B23" w:rsidRPr="006A40DE">
        <w:rPr>
          <w:rFonts w:asciiTheme="minorHAnsi" w:hAnsiTheme="minorHAnsi" w:cstheme="minorHAnsi"/>
          <w:sz w:val="24"/>
          <w:szCs w:val="24"/>
        </w:rPr>
        <w:t>sdavis</w:t>
      </w:r>
      <w:r w:rsidR="002C4073" w:rsidRPr="00132B23">
        <w:rPr>
          <w:rFonts w:asciiTheme="minorHAnsi" w:hAnsiTheme="minorHAnsi" w:cstheme="minorHAnsi"/>
          <w:sz w:val="24"/>
          <w:szCs w:val="24"/>
        </w:rPr>
        <w:t>@newtonma.gov</w:t>
      </w:r>
      <w:r w:rsidRPr="002F5798">
        <w:rPr>
          <w:rFonts w:asciiTheme="minorHAnsi" w:hAnsiTheme="minorHAnsi"/>
          <w:iCs/>
          <w:sz w:val="22"/>
          <w:szCs w:val="22"/>
        </w:rPr>
        <w:t xml:space="preserve"> </w:t>
      </w:r>
    </w:p>
    <w:p w14:paraId="0694C5E4" w14:textId="74474CD3" w:rsidR="002D56D9" w:rsidRDefault="00A519E6" w:rsidP="00094835">
      <w:r w:rsidRPr="00197B9E">
        <w:t xml:space="preserve">WestMetro HOME Consortium </w:t>
      </w:r>
      <w:r w:rsidR="00FD472F">
        <w:br/>
      </w:r>
    </w:p>
    <w:p w14:paraId="50A61F43" w14:textId="100A314C" w:rsidR="00900D4F" w:rsidRDefault="00900D4F" w:rsidP="00094835"/>
    <w:p w14:paraId="7211EFEC" w14:textId="77777777" w:rsidR="00900D4F" w:rsidRDefault="00900D4F" w:rsidP="00094835"/>
    <w:p w14:paraId="4FD55A9C" w14:textId="77777777" w:rsidR="00132B23" w:rsidRDefault="00132B23" w:rsidP="00094835"/>
    <w:p w14:paraId="4471B582" w14:textId="77777777" w:rsidR="00132B23" w:rsidRPr="00197B9E" w:rsidRDefault="00132B23" w:rsidP="00094835"/>
    <w:p w14:paraId="68A0F40B" w14:textId="77777777" w:rsidR="00CA1A5F" w:rsidRPr="00197B9E" w:rsidRDefault="00CA1A5F" w:rsidP="00C203AB">
      <w:pPr>
        <w:pStyle w:val="ListParagraph"/>
        <w:numPr>
          <w:ilvl w:val="0"/>
          <w:numId w:val="17"/>
        </w:numPr>
        <w:rPr>
          <w:b/>
        </w:rPr>
      </w:pPr>
      <w:r w:rsidRPr="00197B9E">
        <w:rPr>
          <w:b/>
        </w:rPr>
        <w:lastRenderedPageBreak/>
        <w:t xml:space="preserve">Evaluation of Proposals </w:t>
      </w:r>
    </w:p>
    <w:p w14:paraId="01BF415C" w14:textId="77777777" w:rsidR="00CA1A5F" w:rsidRPr="00197B9E" w:rsidRDefault="00CA1A5F" w:rsidP="000E49D8">
      <w:r w:rsidRPr="00197B9E">
        <w:t>HOME funds will be awarded to the most advantageous Proposal(s), as determined by the WestMetro HOME Consortium Council</w:t>
      </w:r>
      <w:r w:rsidR="00036191" w:rsidRPr="00197B9E">
        <w:t xml:space="preserve">. The selection </w:t>
      </w:r>
      <w:r w:rsidRPr="00197B9E">
        <w:t xml:space="preserve">process will be </w:t>
      </w:r>
      <w:r w:rsidR="00532F2C" w:rsidRPr="00197B9E">
        <w:t>conducted</w:t>
      </w:r>
      <w:r w:rsidRPr="00197B9E">
        <w:t xml:space="preserve"> in three phases: </w:t>
      </w:r>
    </w:p>
    <w:p w14:paraId="213B2776" w14:textId="3C9700AE" w:rsidR="00F32947" w:rsidRDefault="007E1067" w:rsidP="00C203AB">
      <w:pPr>
        <w:pStyle w:val="ListParagraph"/>
        <w:numPr>
          <w:ilvl w:val="3"/>
          <w:numId w:val="15"/>
        </w:numPr>
        <w:ind w:left="547" w:hanging="547"/>
      </w:pPr>
      <w:r w:rsidRPr="007E1067">
        <w:rPr>
          <w:b/>
        </w:rPr>
        <w:t>Initial pre-</w:t>
      </w:r>
      <w:r w:rsidR="00522B10">
        <w:rPr>
          <w:b/>
        </w:rPr>
        <w:t>qualification</w:t>
      </w:r>
      <w:r w:rsidRPr="007E1067">
        <w:rPr>
          <w:b/>
        </w:rPr>
        <w:t xml:space="preserve"> of proposals</w:t>
      </w:r>
      <w:r w:rsidR="00AD126D">
        <w:t>:  All proposals will be reviewed by the Representative Member and will be evaluated on whether the proposal meets minimum threshold requirements (Location, Member Community Support and Complete Submission Requirements).  All applicants will be notified of proposal status identifying any m</w:t>
      </w:r>
      <w:r w:rsidR="00C33B95">
        <w:t xml:space="preserve">issing items or deficiencies in </w:t>
      </w:r>
      <w:r w:rsidR="00AD126D">
        <w:t>proposals.  Applicants will be given at least 7 days to respond.  After that deadline, any incomplete proposal or proposals not meeting minimum threshold criteria will be considered non-responsive and will be eliminated from consideration.  </w:t>
      </w:r>
    </w:p>
    <w:p w14:paraId="7565A6D1" w14:textId="77777777" w:rsidR="00CA1A5F" w:rsidRPr="00197B9E" w:rsidRDefault="00CA1A5F" w:rsidP="00AD126D">
      <w:pPr>
        <w:pStyle w:val="ListParagraph"/>
        <w:ind w:left="0"/>
      </w:pPr>
    </w:p>
    <w:p w14:paraId="57BDA5AC" w14:textId="4E06BC50" w:rsidR="00CA1A5F" w:rsidRPr="00197B9E" w:rsidRDefault="00F32947" w:rsidP="00C203AB">
      <w:pPr>
        <w:pStyle w:val="ListParagraph"/>
        <w:numPr>
          <w:ilvl w:val="3"/>
          <w:numId w:val="15"/>
        </w:numPr>
        <w:ind w:left="540" w:hanging="540"/>
      </w:pPr>
      <w:r w:rsidRPr="00C07CA2">
        <w:rPr>
          <w:b/>
        </w:rPr>
        <w:t>Project Review Committee</w:t>
      </w:r>
      <w:r w:rsidR="00AD126D">
        <w:t xml:space="preserve">: </w:t>
      </w:r>
      <w:r>
        <w:t xml:space="preserve"> </w:t>
      </w:r>
      <w:r w:rsidR="00CA1A5F" w:rsidRPr="00197B9E">
        <w:t>Proposals that</w:t>
      </w:r>
      <w:r w:rsidR="00C07CA2">
        <w:t xml:space="preserve"> are pre-qualified as to</w:t>
      </w:r>
      <w:r w:rsidR="00CA1A5F" w:rsidRPr="00197B9E">
        <w:t xml:space="preserve"> meet</w:t>
      </w:r>
      <w:r w:rsidR="00C07CA2">
        <w:t>ing</w:t>
      </w:r>
      <w:r w:rsidR="00CA1A5F" w:rsidRPr="00197B9E">
        <w:t xml:space="preserve"> the </w:t>
      </w:r>
      <w:r w:rsidR="00C07CA2" w:rsidRPr="00C07CA2">
        <w:t>threshold</w:t>
      </w:r>
      <w:r w:rsidR="00CA1A5F" w:rsidRPr="00C07CA2">
        <w:t xml:space="preserve"> </w:t>
      </w:r>
      <w:r w:rsidR="00C07CA2">
        <w:t>r</w:t>
      </w:r>
      <w:r w:rsidR="00CA1A5F" w:rsidRPr="00C07CA2">
        <w:t>equirements will</w:t>
      </w:r>
      <w:r w:rsidR="00CA1A5F" w:rsidRPr="00197B9E">
        <w:t xml:space="preserve"> then be reviewed by the Project Review Committee</w:t>
      </w:r>
      <w:r w:rsidR="002B6F72">
        <w:t xml:space="preserve">, </w:t>
      </w:r>
      <w:r w:rsidR="002B6F72" w:rsidRPr="00197B9E">
        <w:t>which is comprised of municipal planning or housing and community development professionals from five of the Member</w:t>
      </w:r>
      <w:r w:rsidR="00C33B95">
        <w:t xml:space="preserve"> Communities.</w:t>
      </w:r>
      <w:r w:rsidR="007E266F">
        <w:t xml:space="preserve"> Each proposal will be reviewed</w:t>
      </w:r>
      <w:r w:rsidR="00CA1A5F" w:rsidRPr="00197B9E">
        <w:t xml:space="preserve"> for responsiveness to the </w:t>
      </w:r>
      <w:r w:rsidR="00CA1A5F" w:rsidRPr="00197B9E">
        <w:rPr>
          <w:b/>
        </w:rPr>
        <w:t>Evaluation Criteria</w:t>
      </w:r>
      <w:r w:rsidR="005014BE" w:rsidRPr="00197B9E">
        <w:rPr>
          <w:b/>
        </w:rPr>
        <w:t xml:space="preserve"> (Section VII) </w:t>
      </w:r>
      <w:r w:rsidR="005014BE" w:rsidRPr="00197B9E">
        <w:t xml:space="preserve">and </w:t>
      </w:r>
      <w:r w:rsidR="005014BE" w:rsidRPr="00197B9E">
        <w:rPr>
          <w:b/>
        </w:rPr>
        <w:t>Project Scoring (Section VIII)</w:t>
      </w:r>
      <w:r w:rsidR="00CA1A5F" w:rsidRPr="00197B9E">
        <w:rPr>
          <w:b/>
        </w:rPr>
        <w:t>.</w:t>
      </w:r>
      <w:r w:rsidR="00CA1A5F" w:rsidRPr="00197B9E">
        <w:t xml:space="preserve">  Each Project Review Committee</w:t>
      </w:r>
      <w:r w:rsidR="00036191" w:rsidRPr="00197B9E">
        <w:t xml:space="preserve"> member</w:t>
      </w:r>
      <w:r w:rsidR="00CA1A5F" w:rsidRPr="00197B9E">
        <w:t xml:space="preserve"> will assign a rating of Highly Advantageous, Advantageous, Not Advant</w:t>
      </w:r>
      <w:r w:rsidR="005014BE" w:rsidRPr="00197B9E">
        <w:t xml:space="preserve">ageous or Unacceptable to each </w:t>
      </w:r>
      <w:r w:rsidR="00CA1A5F" w:rsidRPr="00197B9E">
        <w:t>evaluation criterion.  Base</w:t>
      </w:r>
      <w:r w:rsidR="00036191" w:rsidRPr="00197B9E">
        <w:t>d on these evaluation criteria</w:t>
      </w:r>
      <w:r w:rsidR="00CA1A5F" w:rsidRPr="00197B9E">
        <w:t>, a comp</w:t>
      </w:r>
      <w:r w:rsidR="005014BE" w:rsidRPr="00197B9E">
        <w:t xml:space="preserve">osite rating will be created </w:t>
      </w:r>
      <w:r w:rsidR="00CA1A5F" w:rsidRPr="00197B9E">
        <w:t xml:space="preserve">for each proposal by combining the </w:t>
      </w:r>
      <w:r w:rsidR="005014BE" w:rsidRPr="00197B9E">
        <w:t>individual</w:t>
      </w:r>
      <w:r w:rsidR="00CA1A5F" w:rsidRPr="00197B9E">
        <w:t xml:space="preserve"> ratings.  </w:t>
      </w:r>
    </w:p>
    <w:p w14:paraId="21899A2B" w14:textId="77777777" w:rsidR="00CA1A5F" w:rsidRPr="00197B9E" w:rsidRDefault="00CA1A5F" w:rsidP="00AD126D">
      <w:pPr>
        <w:pStyle w:val="ListParagraph"/>
        <w:ind w:left="0"/>
      </w:pPr>
    </w:p>
    <w:p w14:paraId="36EC1F91" w14:textId="77777777" w:rsidR="00C07CA2" w:rsidRDefault="00C07CA2" w:rsidP="00C203AB">
      <w:pPr>
        <w:pStyle w:val="ListParagraph"/>
        <w:numPr>
          <w:ilvl w:val="3"/>
          <w:numId w:val="15"/>
        </w:numPr>
        <w:spacing w:after="240"/>
        <w:ind w:left="547" w:hanging="547"/>
      </w:pPr>
      <w:r w:rsidRPr="00C07CA2">
        <w:rPr>
          <w:b/>
        </w:rPr>
        <w:t>Consortium Council Vote</w:t>
      </w:r>
      <w:r w:rsidR="00AD126D">
        <w:t xml:space="preserve">:  </w:t>
      </w:r>
      <w:r>
        <w:t xml:space="preserve"> </w:t>
      </w:r>
      <w:r w:rsidR="004342A1" w:rsidRPr="00197B9E">
        <w:t>T</w:t>
      </w:r>
      <w:r w:rsidR="00CA1A5F" w:rsidRPr="00197B9E">
        <w:t xml:space="preserve">he Project Review Committee will make a slate of recommendations to the WestMetro HOME Consortium Council as to which proposal(s) is most advantageous based on the composite ratings.  </w:t>
      </w:r>
      <w:r w:rsidR="004342A1" w:rsidRPr="00197B9E">
        <w:t>The</w:t>
      </w:r>
      <w:r w:rsidR="00CA1A5F" w:rsidRPr="00197B9E">
        <w:t xml:space="preserve"> Consortium Council</w:t>
      </w:r>
      <w:r w:rsidR="004342A1" w:rsidRPr="00197B9E">
        <w:t xml:space="preserve"> will make the final funding decision</w:t>
      </w:r>
      <w:r w:rsidR="005014BE" w:rsidRPr="00197B9E">
        <w:t xml:space="preserve"> through</w:t>
      </w:r>
      <w:r w:rsidR="00CA1A5F" w:rsidRPr="00197B9E">
        <w:t xml:space="preserve"> a majority vote. The Representative Member will then notify each </w:t>
      </w:r>
      <w:r w:rsidR="00264BA0" w:rsidRPr="00197B9E">
        <w:t>Applicant</w:t>
      </w:r>
      <w:r w:rsidR="00CA1A5F" w:rsidRPr="00197B9E">
        <w:t xml:space="preserve"> and issue award letter(s).</w:t>
      </w:r>
      <w:r w:rsidR="004342A1" w:rsidRPr="00197B9E">
        <w:t xml:space="preserve"> Next steps for awardees </w:t>
      </w:r>
      <w:r w:rsidR="00264BA0" w:rsidRPr="00197B9E">
        <w:t xml:space="preserve">will at a minimum </w:t>
      </w:r>
      <w:r w:rsidR="004342A1" w:rsidRPr="00197B9E">
        <w:t xml:space="preserve">include completion of a HOME environmental review, final project </w:t>
      </w:r>
      <w:r w:rsidR="0092756E" w:rsidRPr="00197B9E">
        <w:t>underwriting</w:t>
      </w:r>
      <w:r w:rsidR="00264BA0" w:rsidRPr="00197B9E">
        <w:t>,</w:t>
      </w:r>
      <w:r w:rsidR="004342A1" w:rsidRPr="00197B9E">
        <w:t xml:space="preserve"> and </w:t>
      </w:r>
      <w:r w:rsidR="00264BA0" w:rsidRPr="00197B9E">
        <w:t xml:space="preserve">possibly, </w:t>
      </w:r>
      <w:r w:rsidR="004342A1" w:rsidRPr="00197B9E">
        <w:t xml:space="preserve">public hearing approvals. </w:t>
      </w:r>
    </w:p>
    <w:p w14:paraId="1B83BD25" w14:textId="77777777" w:rsidR="00C07CA2" w:rsidRPr="00197B9E" w:rsidRDefault="00FA5E32" w:rsidP="00FA5E32">
      <w:r>
        <w:br w:type="page"/>
      </w:r>
    </w:p>
    <w:p w14:paraId="27FBE226" w14:textId="77777777" w:rsidR="00192E6D" w:rsidRPr="00197B9E" w:rsidRDefault="00764408" w:rsidP="00C203AB">
      <w:pPr>
        <w:pStyle w:val="ListParagraph"/>
        <w:numPr>
          <w:ilvl w:val="0"/>
          <w:numId w:val="17"/>
        </w:numPr>
        <w:spacing w:before="240" w:after="0"/>
        <w:rPr>
          <w:b/>
        </w:rPr>
      </w:pPr>
      <w:r w:rsidRPr="00197B9E">
        <w:rPr>
          <w:b/>
        </w:rPr>
        <w:lastRenderedPageBreak/>
        <w:t xml:space="preserve">HOME Program Requirements </w:t>
      </w:r>
    </w:p>
    <w:p w14:paraId="051F9E01" w14:textId="77777777" w:rsidR="000359C3" w:rsidRPr="00197B9E" w:rsidRDefault="00192E6D" w:rsidP="00684C43">
      <w:r w:rsidRPr="00197B9E">
        <w:rPr>
          <w:i/>
          <w:u w:val="single"/>
        </w:rPr>
        <w:t>The full HOME Program Requirements are found at 24 CFR Part 92.</w:t>
      </w:r>
    </w:p>
    <w:p w14:paraId="28FD49CE" w14:textId="77777777" w:rsidR="008B3050" w:rsidRPr="008B3050" w:rsidRDefault="008B3050" w:rsidP="008B3050">
      <w:pPr>
        <w:pStyle w:val="ListParagraph"/>
        <w:numPr>
          <w:ilvl w:val="0"/>
          <w:numId w:val="2"/>
        </w:numPr>
        <w:spacing w:after="0"/>
        <w:rPr>
          <w:b/>
          <w:vanish/>
        </w:rPr>
      </w:pPr>
    </w:p>
    <w:p w14:paraId="18053B94" w14:textId="77777777" w:rsidR="008B3050" w:rsidRPr="008B3050" w:rsidRDefault="008B3050" w:rsidP="008B3050">
      <w:pPr>
        <w:pStyle w:val="ListParagraph"/>
        <w:numPr>
          <w:ilvl w:val="0"/>
          <w:numId w:val="2"/>
        </w:numPr>
        <w:spacing w:after="0"/>
        <w:rPr>
          <w:b/>
          <w:vanish/>
        </w:rPr>
      </w:pPr>
    </w:p>
    <w:p w14:paraId="1BCB6B25" w14:textId="77777777" w:rsidR="008B3050" w:rsidRPr="008B3050" w:rsidRDefault="008B3050" w:rsidP="008B3050">
      <w:pPr>
        <w:pStyle w:val="ListParagraph"/>
        <w:numPr>
          <w:ilvl w:val="0"/>
          <w:numId w:val="2"/>
        </w:numPr>
        <w:spacing w:after="0"/>
        <w:rPr>
          <w:b/>
          <w:vanish/>
        </w:rPr>
      </w:pPr>
    </w:p>
    <w:p w14:paraId="65DA1DC4" w14:textId="77777777" w:rsidR="008B3050" w:rsidRPr="008B3050" w:rsidRDefault="008B3050" w:rsidP="008B3050">
      <w:pPr>
        <w:pStyle w:val="ListParagraph"/>
        <w:numPr>
          <w:ilvl w:val="0"/>
          <w:numId w:val="2"/>
        </w:numPr>
        <w:spacing w:after="0"/>
        <w:rPr>
          <w:b/>
          <w:vanish/>
        </w:rPr>
      </w:pPr>
    </w:p>
    <w:p w14:paraId="7BB4D24C" w14:textId="77777777" w:rsidR="000359C3" w:rsidRPr="00197B9E" w:rsidRDefault="000359C3" w:rsidP="008B3050">
      <w:pPr>
        <w:pStyle w:val="ListParagraph"/>
        <w:numPr>
          <w:ilvl w:val="1"/>
          <w:numId w:val="2"/>
        </w:numPr>
        <w:spacing w:after="0"/>
        <w:rPr>
          <w:b/>
        </w:rPr>
      </w:pPr>
      <w:r w:rsidRPr="00197B9E">
        <w:rPr>
          <w:b/>
        </w:rPr>
        <w:t>Eligible A</w:t>
      </w:r>
      <w:r w:rsidR="00880FB8" w:rsidRPr="00197B9E">
        <w:rPr>
          <w:b/>
        </w:rPr>
        <w:t>pplicants</w:t>
      </w:r>
    </w:p>
    <w:p w14:paraId="62F4B59A" w14:textId="77777777" w:rsidR="00DC6D64" w:rsidRDefault="00880FB8" w:rsidP="00FA5E32">
      <w:pPr>
        <w:pStyle w:val="ListParagraph"/>
        <w:spacing w:after="0"/>
        <w:ind w:left="360"/>
      </w:pPr>
      <w:r w:rsidRPr="00197B9E">
        <w:t>Applicants may be for-profit or non-profit developers, Community Housing Development Organizations (“CHDO”</w:t>
      </w:r>
      <w:r w:rsidR="00FA5E32">
        <w:t xml:space="preserve">) and public agencies. </w:t>
      </w:r>
    </w:p>
    <w:p w14:paraId="60E7C8DC" w14:textId="77777777" w:rsidR="00FA5E32" w:rsidRPr="002B6F72" w:rsidRDefault="00FA5E32" w:rsidP="00FA5E32">
      <w:pPr>
        <w:pStyle w:val="ListParagraph"/>
        <w:spacing w:after="0"/>
        <w:ind w:left="360"/>
      </w:pPr>
    </w:p>
    <w:p w14:paraId="371179B0" w14:textId="77777777" w:rsidR="00DC6D64" w:rsidRDefault="00DC6D64" w:rsidP="00880FB8">
      <w:pPr>
        <w:pStyle w:val="ListParagraph"/>
        <w:numPr>
          <w:ilvl w:val="1"/>
          <w:numId w:val="2"/>
        </w:numPr>
        <w:spacing w:after="0"/>
        <w:rPr>
          <w:b/>
        </w:rPr>
      </w:pPr>
      <w:r>
        <w:rPr>
          <w:b/>
        </w:rPr>
        <w:t>CHDO Set-Aside (C</w:t>
      </w:r>
      <w:r w:rsidR="005154E0">
        <w:rPr>
          <w:b/>
        </w:rPr>
        <w:t>R</w:t>
      </w:r>
      <w:r>
        <w:rPr>
          <w:b/>
        </w:rPr>
        <w:t>) Funds</w:t>
      </w:r>
    </w:p>
    <w:p w14:paraId="34761FA4" w14:textId="77777777" w:rsidR="00DC6D64" w:rsidRDefault="00DC6D64" w:rsidP="00DC6D64">
      <w:pPr>
        <w:pStyle w:val="ListParagraph"/>
        <w:spacing w:after="0"/>
        <w:ind w:left="360"/>
      </w:pPr>
      <w:r w:rsidRPr="00DC6D64">
        <w:t>CHDOs may develop, own, and sponsor either rental housing or owner-occupied housing</w:t>
      </w:r>
      <w:r w:rsidR="00242F7A">
        <w:t>.  O</w:t>
      </w:r>
      <w:r w:rsidRPr="00197B9E">
        <w:t>nly projects sponsored by CHDOs may apply for the CHDO Set-Aside (CR) funding.  For the purposes of this RFP, applicants must also provide evidence of Member Community support (see Section VI for more information).</w:t>
      </w:r>
    </w:p>
    <w:p w14:paraId="32A8B417" w14:textId="77777777" w:rsidR="00DC6D64" w:rsidRPr="00DC6D64" w:rsidRDefault="00DC6D64" w:rsidP="00DC6D64">
      <w:pPr>
        <w:pStyle w:val="ListParagraph"/>
        <w:spacing w:after="0"/>
        <w:ind w:left="360"/>
      </w:pPr>
    </w:p>
    <w:p w14:paraId="0D11A436" w14:textId="77777777" w:rsidR="00880FB8" w:rsidRPr="00197B9E" w:rsidRDefault="00880FB8" w:rsidP="00880FB8">
      <w:pPr>
        <w:pStyle w:val="ListParagraph"/>
        <w:numPr>
          <w:ilvl w:val="1"/>
          <w:numId w:val="2"/>
        </w:numPr>
        <w:spacing w:after="0"/>
        <w:rPr>
          <w:b/>
        </w:rPr>
      </w:pPr>
      <w:r w:rsidRPr="00197B9E">
        <w:rPr>
          <w:b/>
        </w:rPr>
        <w:t xml:space="preserve">Eligible Activities </w:t>
      </w:r>
    </w:p>
    <w:p w14:paraId="78D55486" w14:textId="77777777" w:rsidR="00544425" w:rsidRPr="00197B9E" w:rsidRDefault="00771205" w:rsidP="00544425">
      <w:pPr>
        <w:ind w:left="360"/>
      </w:pPr>
      <w:r w:rsidRPr="00197B9E">
        <w:t xml:space="preserve">Eligible activities include acquisition, moderate rehabilitation, substantial rehabilitation, new construction projects, or conversion of a vacant or under-used commercial or industrial building to residential use. Mixed-income and mixed-use buildings are also eligible, but no HOME funds may be used for any costs other than those for affordable housing units. </w:t>
      </w:r>
    </w:p>
    <w:p w14:paraId="2B189FA1" w14:textId="77777777" w:rsidR="00544425" w:rsidRPr="00197B9E" w:rsidRDefault="00544425" w:rsidP="00880FB8">
      <w:pPr>
        <w:pStyle w:val="ListParagraph"/>
        <w:numPr>
          <w:ilvl w:val="1"/>
          <w:numId w:val="2"/>
        </w:numPr>
        <w:spacing w:after="0"/>
        <w:rPr>
          <w:b/>
        </w:rPr>
      </w:pPr>
      <w:r w:rsidRPr="00197B9E">
        <w:rPr>
          <w:b/>
        </w:rPr>
        <w:t>Ineligible Activities</w:t>
      </w:r>
    </w:p>
    <w:p w14:paraId="6AB09C35" w14:textId="77777777" w:rsidR="00544425" w:rsidRPr="00197B9E" w:rsidRDefault="00DB0687" w:rsidP="00DB0687">
      <w:pPr>
        <w:ind w:left="360"/>
      </w:pPr>
      <w:r w:rsidRPr="00197B9E">
        <w:t xml:space="preserve">Ineligible uses of </w:t>
      </w:r>
      <w:r w:rsidR="00544425" w:rsidRPr="00197B9E">
        <w:t xml:space="preserve">HOME funds </w:t>
      </w:r>
      <w:proofErr w:type="gramStart"/>
      <w:r w:rsidRPr="00197B9E">
        <w:t>include:</w:t>
      </w:r>
      <w:proofErr w:type="gramEnd"/>
      <w:r w:rsidRPr="00197B9E">
        <w:t xml:space="preserve"> providing </w:t>
      </w:r>
      <w:r w:rsidR="00544425" w:rsidRPr="00197B9E">
        <w:t xml:space="preserve">project reserve accounts, </w:t>
      </w:r>
      <w:r w:rsidRPr="00197B9E">
        <w:t xml:space="preserve">supplement rental assistance of the existing section 8 program, provide non-federal matching contributions, provide assistance for uses authorized under Section 9 of the Housing Act of 1937, assist previously HOME-assisted projects after one year of project completion, pay delinquent taxes or fees on properties, pay for the acquisition of properties owned by a Member Community. </w:t>
      </w:r>
    </w:p>
    <w:p w14:paraId="14658A5A" w14:textId="77777777" w:rsidR="008E2DE9" w:rsidRPr="00197B9E" w:rsidRDefault="008E2DE9" w:rsidP="00880FB8">
      <w:pPr>
        <w:pStyle w:val="ListParagraph"/>
        <w:numPr>
          <w:ilvl w:val="1"/>
          <w:numId w:val="2"/>
        </w:numPr>
        <w:spacing w:after="0"/>
        <w:rPr>
          <w:b/>
        </w:rPr>
      </w:pPr>
      <w:r w:rsidRPr="00197B9E">
        <w:rPr>
          <w:b/>
        </w:rPr>
        <w:t>Eligible Properties</w:t>
      </w:r>
    </w:p>
    <w:p w14:paraId="16796428" w14:textId="77777777" w:rsidR="008E2DE9" w:rsidRPr="00197B9E" w:rsidRDefault="008919C4" w:rsidP="008E2DE9">
      <w:pPr>
        <w:ind w:left="360"/>
      </w:pPr>
      <w:r w:rsidRPr="00197B9E">
        <w:t>Proposals m</w:t>
      </w:r>
      <w:r w:rsidR="00880FB8" w:rsidRPr="00197B9E">
        <w:t>ay</w:t>
      </w:r>
      <w:r w:rsidR="008E2DE9" w:rsidRPr="00197B9E">
        <w:t xml:space="preserve"> be for </w:t>
      </w:r>
      <w:r w:rsidR="0038238E" w:rsidRPr="00197B9E">
        <w:t>townhomes, duplexes, apartment complexes</w:t>
      </w:r>
      <w:r w:rsidR="00880FB8" w:rsidRPr="00197B9E">
        <w:t>/multi-family buildings</w:t>
      </w:r>
      <w:r w:rsidR="0038238E" w:rsidRPr="00197B9E">
        <w:t xml:space="preserve">, </w:t>
      </w:r>
      <w:r w:rsidR="008E2DE9" w:rsidRPr="00197B9E">
        <w:t xml:space="preserve">cooperatives, condominiums and clustered or scattered-site single homes. Properties that at any time received or are </w:t>
      </w:r>
      <w:r w:rsidR="00626779" w:rsidRPr="00197B9E">
        <w:t xml:space="preserve">currently </w:t>
      </w:r>
      <w:r w:rsidR="008E2DE9" w:rsidRPr="00197B9E">
        <w:t xml:space="preserve">receiving capital or operating assistance promulgated by the federal Housing Act of 1937 are not eligible. </w:t>
      </w:r>
    </w:p>
    <w:p w14:paraId="4A04149E" w14:textId="77777777" w:rsidR="00A6784B" w:rsidRPr="00197B9E" w:rsidRDefault="00A6784B" w:rsidP="00880FB8">
      <w:pPr>
        <w:pStyle w:val="ListParagraph"/>
        <w:numPr>
          <w:ilvl w:val="1"/>
          <w:numId w:val="2"/>
        </w:numPr>
        <w:spacing w:after="0"/>
        <w:rPr>
          <w:b/>
        </w:rPr>
      </w:pPr>
      <w:r w:rsidRPr="00197B9E">
        <w:rPr>
          <w:b/>
        </w:rPr>
        <w:t xml:space="preserve">Eligible </w:t>
      </w:r>
      <w:r w:rsidR="00242F7A">
        <w:rPr>
          <w:b/>
        </w:rPr>
        <w:t xml:space="preserve">Project </w:t>
      </w:r>
      <w:r w:rsidRPr="00197B9E">
        <w:rPr>
          <w:b/>
        </w:rPr>
        <w:t>Costs</w:t>
      </w:r>
    </w:p>
    <w:p w14:paraId="1997D32F" w14:textId="77777777" w:rsidR="00684C43" w:rsidRPr="00197B9E" w:rsidRDefault="00A6784B" w:rsidP="00684C43">
      <w:pPr>
        <w:spacing w:after="0"/>
        <w:ind w:left="360"/>
      </w:pPr>
      <w:r w:rsidRPr="00197B9E">
        <w:t>HOME may subsidize all reasonable, justifiable and necessary</w:t>
      </w:r>
      <w:r w:rsidR="00684C43" w:rsidRPr="00197B9E">
        <w:t xml:space="preserve"> development costs, </w:t>
      </w:r>
      <w:proofErr w:type="gramStart"/>
      <w:r w:rsidR="00684C43" w:rsidRPr="00197B9E">
        <w:t>including:</w:t>
      </w:r>
      <w:proofErr w:type="gramEnd"/>
      <w:r w:rsidR="00684C43" w:rsidRPr="00197B9E">
        <w:t xml:space="preserve"> </w:t>
      </w:r>
      <w:r w:rsidRPr="00197B9E">
        <w:rPr>
          <w:i/>
        </w:rPr>
        <w:t>Hard costs:</w:t>
      </w:r>
      <w:r w:rsidRPr="00197B9E">
        <w:t xml:space="preserve"> acquisition of property; site improvements; demolition; rehabilitation; </w:t>
      </w:r>
      <w:r w:rsidR="00807908" w:rsidRPr="00197B9E">
        <w:t xml:space="preserve">and </w:t>
      </w:r>
      <w:r w:rsidRPr="00197B9E">
        <w:t xml:space="preserve">construction. </w:t>
      </w:r>
    </w:p>
    <w:p w14:paraId="708D671F" w14:textId="0B3F5067" w:rsidR="00807908" w:rsidRDefault="00A6784B" w:rsidP="00684C43">
      <w:pPr>
        <w:ind w:left="360"/>
      </w:pPr>
      <w:r w:rsidRPr="00197B9E">
        <w:rPr>
          <w:i/>
        </w:rPr>
        <w:t>Soft costs:</w:t>
      </w:r>
      <w:r w:rsidRPr="00197B9E">
        <w:t xml:space="preserve"> architectural and engineering fees; cost estimating fees; loan origination and processing fees; appraisal and credit report fees; legal and accounting costs; title and recording fees; relocation costs; marketing costs; and developer fees</w:t>
      </w:r>
      <w:r w:rsidR="00807908" w:rsidRPr="00197B9E">
        <w:t>.</w:t>
      </w:r>
      <w:r w:rsidR="002B6F72">
        <w:t xml:space="preserve"> </w:t>
      </w:r>
    </w:p>
    <w:p w14:paraId="16FC4448" w14:textId="79FB2B57" w:rsidR="00C93752" w:rsidRDefault="00C93752" w:rsidP="00684C43">
      <w:pPr>
        <w:ind w:left="360"/>
      </w:pPr>
    </w:p>
    <w:p w14:paraId="33BAB1A7" w14:textId="77777777" w:rsidR="00D61C2B" w:rsidRDefault="00D61C2B" w:rsidP="00684C43">
      <w:pPr>
        <w:ind w:left="360"/>
      </w:pPr>
    </w:p>
    <w:p w14:paraId="7BBA012D" w14:textId="77777777" w:rsidR="003A67CC" w:rsidRPr="00B14392" w:rsidRDefault="003A67CC" w:rsidP="003A67CC">
      <w:pPr>
        <w:pStyle w:val="ListParagraph"/>
        <w:numPr>
          <w:ilvl w:val="1"/>
          <w:numId w:val="2"/>
        </w:numPr>
        <w:rPr>
          <w:b/>
        </w:rPr>
      </w:pPr>
      <w:r w:rsidRPr="00B14392">
        <w:rPr>
          <w:b/>
        </w:rPr>
        <w:lastRenderedPageBreak/>
        <w:t>Income Limits</w:t>
      </w:r>
    </w:p>
    <w:p w14:paraId="76207F5F" w14:textId="0A99827C" w:rsidR="00B13A11" w:rsidRDefault="003A67CC" w:rsidP="00606624">
      <w:pPr>
        <w:pStyle w:val="ListParagraph"/>
        <w:ind w:left="360" w:right="18"/>
        <w:jc w:val="both"/>
        <w:rPr>
          <w:rFonts w:ascii="Calibri" w:hAnsi="Calibri"/>
          <w:i/>
        </w:rPr>
      </w:pPr>
      <w:r w:rsidRPr="00B14392">
        <w:rPr>
          <w:rFonts w:ascii="Calibri" w:hAnsi="Calibri"/>
        </w:rPr>
        <w:t>The following income limits are for the Boston-Cambridge- Quincy Metropolitan Statistical Area and are based on percentages of area median income (AMI), with adjustments made for household size:</w:t>
      </w:r>
      <w:r w:rsidRPr="00B14392">
        <w:rPr>
          <w:rFonts w:ascii="Calibri" w:hAnsi="Calibri"/>
          <w:i/>
        </w:rPr>
        <w:t xml:space="preserve"> (Income limits current as of </w:t>
      </w:r>
      <w:r w:rsidR="00C93752" w:rsidRPr="00B14392">
        <w:rPr>
          <w:rFonts w:ascii="Calibri" w:hAnsi="Calibri"/>
          <w:i/>
        </w:rPr>
        <w:t>June</w:t>
      </w:r>
      <w:r w:rsidRPr="00B14392">
        <w:rPr>
          <w:rFonts w:ascii="Calibri" w:hAnsi="Calibri"/>
          <w:i/>
        </w:rPr>
        <w:t xml:space="preserve"> 20</w:t>
      </w:r>
      <w:r w:rsidR="00E125A3">
        <w:rPr>
          <w:rFonts w:ascii="Calibri" w:hAnsi="Calibri"/>
          <w:i/>
        </w:rPr>
        <w:t>2</w:t>
      </w:r>
      <w:r w:rsidR="00FB5E5A">
        <w:rPr>
          <w:rFonts w:ascii="Calibri" w:hAnsi="Calibri"/>
          <w:i/>
        </w:rPr>
        <w:t>3</w:t>
      </w:r>
      <w:r w:rsidRPr="00B14392">
        <w:rPr>
          <w:rFonts w:ascii="Calibri" w:hAnsi="Calibri"/>
          <w:i/>
        </w:rPr>
        <w:t xml:space="preserve"> and are subject to change</w:t>
      </w:r>
      <w:proofErr w:type="gramStart"/>
      <w:r w:rsidRPr="00B14392">
        <w:rPr>
          <w:rFonts w:ascii="Calibri" w:hAnsi="Calibri"/>
          <w:i/>
        </w:rPr>
        <w:t>.)</w:t>
      </w:r>
      <w:r w:rsidR="00115D76">
        <w:rPr>
          <w:rFonts w:ascii="Calibri" w:hAnsi="Calibri"/>
          <w:i/>
        </w:rPr>
        <w:t>*</w:t>
      </w:r>
      <w:proofErr w:type="gramEnd"/>
    </w:p>
    <w:p w14:paraId="08322D39" w14:textId="07FDA9EB" w:rsidR="00E125A3" w:rsidRDefault="00E125A3" w:rsidP="00606624">
      <w:pPr>
        <w:pStyle w:val="ListParagraph"/>
        <w:ind w:left="360" w:right="18"/>
        <w:jc w:val="both"/>
        <w:rPr>
          <w:rFonts w:ascii="Calibri" w:hAnsi="Calibri"/>
          <w:i/>
        </w:rPr>
      </w:pPr>
    </w:p>
    <w:p w14:paraId="296C576B" w14:textId="232A41C1" w:rsidR="00E125A3" w:rsidRPr="00606624" w:rsidRDefault="00132B23" w:rsidP="00606624">
      <w:pPr>
        <w:pStyle w:val="ListParagraph"/>
        <w:ind w:left="360" w:right="18"/>
        <w:jc w:val="both"/>
        <w:rPr>
          <w:rFonts w:ascii="Calibri" w:hAnsi="Calibri"/>
          <w:i/>
        </w:rPr>
      </w:pPr>
      <w:r w:rsidRPr="00132B23">
        <w:rPr>
          <w:noProof/>
        </w:rPr>
        <w:drawing>
          <wp:inline distT="0" distB="0" distL="0" distR="0" wp14:anchorId="09440D52" wp14:editId="63D71EFF">
            <wp:extent cx="6135370" cy="2009140"/>
            <wp:effectExtent l="0" t="0" r="0" b="0"/>
            <wp:docPr id="1673990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5370" cy="2009140"/>
                    </a:xfrm>
                    <a:prstGeom prst="rect">
                      <a:avLst/>
                    </a:prstGeom>
                    <a:noFill/>
                    <a:ln>
                      <a:noFill/>
                    </a:ln>
                  </pic:spPr>
                </pic:pic>
              </a:graphicData>
            </a:graphic>
          </wp:inline>
        </w:drawing>
      </w:r>
    </w:p>
    <w:p w14:paraId="7ECA0916" w14:textId="44DD3F0F" w:rsidR="00115D76" w:rsidRPr="00115D76" w:rsidRDefault="00115D76" w:rsidP="00115D76">
      <w:pPr>
        <w:tabs>
          <w:tab w:val="left" w:pos="1170"/>
        </w:tabs>
        <w:ind w:right="18"/>
        <w:jc w:val="both"/>
        <w:rPr>
          <w:rFonts w:ascii="Calibri" w:hAnsi="Calibri"/>
          <w:i/>
        </w:rPr>
      </w:pPr>
      <w:r>
        <w:rPr>
          <w:rFonts w:ascii="Calibri" w:hAnsi="Calibri"/>
          <w:i/>
        </w:rPr>
        <w:t xml:space="preserve">   </w:t>
      </w:r>
      <w:r w:rsidRPr="00132B23">
        <w:rPr>
          <w:rFonts w:ascii="Calibri" w:hAnsi="Calibri"/>
          <w:i/>
        </w:rPr>
        <w:t>*The 202</w:t>
      </w:r>
      <w:r w:rsidR="00132B23" w:rsidRPr="006A40DE">
        <w:rPr>
          <w:rFonts w:ascii="Calibri" w:hAnsi="Calibri"/>
          <w:i/>
        </w:rPr>
        <w:t>3</w:t>
      </w:r>
      <w:r w:rsidRPr="00132B23">
        <w:rPr>
          <w:rFonts w:ascii="Calibri" w:hAnsi="Calibri"/>
          <w:i/>
        </w:rPr>
        <w:t xml:space="preserve"> LIHTC income limits used by LIHTC project operators differ from the above, but are still acceptable</w:t>
      </w:r>
    </w:p>
    <w:p w14:paraId="60F26318" w14:textId="77777777" w:rsidR="00B8255F" w:rsidRDefault="004C45D5" w:rsidP="00C84091">
      <w:pPr>
        <w:pStyle w:val="ListParagraph"/>
        <w:numPr>
          <w:ilvl w:val="1"/>
          <w:numId w:val="2"/>
        </w:numPr>
        <w:spacing w:after="0"/>
        <w:rPr>
          <w:b/>
        </w:rPr>
      </w:pPr>
      <w:r w:rsidRPr="00197B9E">
        <w:rPr>
          <w:b/>
        </w:rPr>
        <w:t>Property Standards</w:t>
      </w:r>
      <w:r w:rsidR="00B8255F">
        <w:rPr>
          <w:b/>
        </w:rPr>
        <w:t xml:space="preserve"> – </w:t>
      </w:r>
    </w:p>
    <w:p w14:paraId="4DD08189" w14:textId="5F9EC05B" w:rsidR="004C45D5" w:rsidRPr="00B8255F" w:rsidRDefault="00B8255F" w:rsidP="00B8255F">
      <w:pPr>
        <w:spacing w:after="0"/>
        <w:ind w:left="360"/>
      </w:pPr>
      <w:r w:rsidRPr="00B8255F">
        <w:t>All projects must comply with HOME Program Regulations 24 CFR</w:t>
      </w:r>
      <w:r>
        <w:t xml:space="preserve"> </w:t>
      </w:r>
      <w:r w:rsidRPr="00B8255F">
        <w:t>92.251</w:t>
      </w:r>
      <w:r w:rsidR="000D78EC">
        <w:t xml:space="preserve"> </w:t>
      </w:r>
    </w:p>
    <w:p w14:paraId="53063B3C" w14:textId="77777777" w:rsidR="00355877" w:rsidRPr="00197B9E" w:rsidRDefault="001B396F" w:rsidP="00C84091">
      <w:pPr>
        <w:ind w:left="360"/>
      </w:pPr>
      <w:r w:rsidRPr="00197B9E">
        <w:t xml:space="preserve">New construction projects must meet, at a minimum, </w:t>
      </w:r>
      <w:r w:rsidR="004C45D5" w:rsidRPr="00132B23">
        <w:t xml:space="preserve">Section 8 Housing Quality </w:t>
      </w:r>
      <w:r w:rsidRPr="00132B23">
        <w:t>Standards</w:t>
      </w:r>
      <w:r w:rsidRPr="00197B9E">
        <w:t xml:space="preserve">, local building codes, ordinances, zoning requirements </w:t>
      </w:r>
      <w:r w:rsidR="004C45D5" w:rsidRPr="00197B9E">
        <w:t>and the design and construction standards of Section 504 of the Rehabilitation Act of 19</w:t>
      </w:r>
      <w:r w:rsidR="00777CA8" w:rsidRPr="00197B9E">
        <w:t>7</w:t>
      </w:r>
      <w:r w:rsidR="004C45D5" w:rsidRPr="00197B9E">
        <w:t>3, the Fair Housing Act and</w:t>
      </w:r>
      <w:r w:rsidRPr="00197B9E">
        <w:t xml:space="preserve"> Titles II and III of </w:t>
      </w:r>
      <w:r w:rsidR="004C45D5" w:rsidRPr="00197B9E">
        <w:t>the Americans with Disabilities Act, as applicable.  New construction must meet the model energy code for “Energy Star Qualified New Homes,” published by the Environmental Protection Agency.</w:t>
      </w:r>
      <w:r w:rsidRPr="00197B9E">
        <w:t xml:space="preserve"> </w:t>
      </w:r>
    </w:p>
    <w:p w14:paraId="311B5E2A" w14:textId="4A803AF4" w:rsidR="004C45D5" w:rsidRDefault="001B396F" w:rsidP="007E1067">
      <w:pPr>
        <w:ind w:left="360"/>
      </w:pPr>
      <w:r w:rsidRPr="00197B9E">
        <w:t>Re</w:t>
      </w:r>
      <w:r w:rsidR="00EC2548" w:rsidRPr="00197B9E">
        <w:t xml:space="preserve">habilitation projects must meet applicable local </w:t>
      </w:r>
      <w:r w:rsidR="00355877" w:rsidRPr="00197B9E">
        <w:t xml:space="preserve">building </w:t>
      </w:r>
      <w:r w:rsidR="00EC2548" w:rsidRPr="00197B9E">
        <w:t>code</w:t>
      </w:r>
      <w:r w:rsidR="00355877" w:rsidRPr="00197B9E">
        <w:t>s</w:t>
      </w:r>
      <w:r w:rsidR="00BB36BD" w:rsidRPr="00197B9E">
        <w:t>,</w:t>
      </w:r>
      <w:r w:rsidR="00EC2548" w:rsidRPr="00197B9E">
        <w:t xml:space="preserve"> address deficiencies to major systems, including structural support; roofing; weatherproofing; plumbing; electrical; and heating, </w:t>
      </w:r>
      <w:proofErr w:type="gramStart"/>
      <w:r w:rsidR="00EC2548" w:rsidRPr="00197B9E">
        <w:t>ventilation</w:t>
      </w:r>
      <w:proofErr w:type="gramEnd"/>
      <w:r w:rsidR="00EC2548" w:rsidRPr="00197B9E">
        <w:t xml:space="preserve"> and air conditioning</w:t>
      </w:r>
      <w:r w:rsidR="00D057CC" w:rsidRPr="00197B9E">
        <w:t>. Rehabilitation work must also immediately</w:t>
      </w:r>
      <w:r w:rsidR="00BB36BD" w:rsidRPr="00197B9E">
        <w:t xml:space="preserve"> address life-threatening deficiencies if the housing is already occupied (e.g., lead paint abatement if child six or under has a documented elevated blood level, no hot running water, blocked plumbing,</w:t>
      </w:r>
      <w:r w:rsidR="00D057CC" w:rsidRPr="00197B9E">
        <w:t xml:space="preserve"> </w:t>
      </w:r>
      <w:r w:rsidR="00BB36BD" w:rsidRPr="00197B9E">
        <w:t>broken boiler, or presence of mold)</w:t>
      </w:r>
      <w:r w:rsidR="00EC2548" w:rsidRPr="00197B9E">
        <w:t xml:space="preserve">. </w:t>
      </w:r>
      <w:r w:rsidR="00CC51C0" w:rsidRPr="00197B9E">
        <w:t xml:space="preserve"> At a minimum, each of the Project’s major systems must have a useful life that exceeds the affordability </w:t>
      </w:r>
      <w:r w:rsidR="00343B8A" w:rsidRPr="00197B9E">
        <w:t>period</w:t>
      </w:r>
      <w:r w:rsidR="007E1067">
        <w:t>.</w:t>
      </w:r>
      <w:r w:rsidR="00343B8A">
        <w:t xml:space="preserve"> </w:t>
      </w:r>
    </w:p>
    <w:p w14:paraId="01F84448" w14:textId="228269CB" w:rsidR="002B300C" w:rsidRDefault="002B300C" w:rsidP="007E1067">
      <w:pPr>
        <w:ind w:left="360"/>
      </w:pPr>
      <w:bookmarkStart w:id="4" w:name="_Hlk17903632"/>
      <w:r w:rsidRPr="00B14392">
        <w:t>All projects must also meet the requirements of the</w:t>
      </w:r>
      <w:r w:rsidR="003F3187" w:rsidRPr="00B14392">
        <w:t xml:space="preserve"> new</w:t>
      </w:r>
      <w:r w:rsidRPr="00B14392">
        <w:t xml:space="preserve"> </w:t>
      </w:r>
      <w:r w:rsidRPr="00B14392">
        <w:rPr>
          <w:u w:val="single"/>
        </w:rPr>
        <w:t xml:space="preserve">WestMetro HOME Consortium </w:t>
      </w:r>
      <w:r w:rsidR="003F3187" w:rsidRPr="00B14392">
        <w:rPr>
          <w:u w:val="single"/>
        </w:rPr>
        <w:t xml:space="preserve">Construction </w:t>
      </w:r>
      <w:r w:rsidRPr="00B14392">
        <w:rPr>
          <w:u w:val="single"/>
        </w:rPr>
        <w:t>Standards Policy</w:t>
      </w:r>
      <w:r w:rsidRPr="00B14392">
        <w:t xml:space="preserve"> </w:t>
      </w:r>
      <w:r w:rsidR="003F3187" w:rsidRPr="00B14392">
        <w:t>up</w:t>
      </w:r>
      <w:r w:rsidRPr="00B14392">
        <w:t xml:space="preserve">dated </w:t>
      </w:r>
      <w:r w:rsidR="003F3187" w:rsidRPr="00B14392">
        <w:t>3</w:t>
      </w:r>
      <w:r w:rsidR="00264B68" w:rsidRPr="00B14392">
        <w:t>/</w:t>
      </w:r>
      <w:r w:rsidR="003F3187" w:rsidRPr="00B14392">
        <w:t>5</w:t>
      </w:r>
      <w:r w:rsidR="00264B68" w:rsidRPr="00B14392">
        <w:t>/201</w:t>
      </w:r>
      <w:r w:rsidR="003F3187" w:rsidRPr="00B14392">
        <w:t>9</w:t>
      </w:r>
      <w:r w:rsidR="00264B68" w:rsidRPr="00B14392">
        <w:t xml:space="preserve"> (included in Appendix)</w:t>
      </w:r>
      <w:r w:rsidR="003F3187" w:rsidRPr="00B14392">
        <w:t>, which includes updated Property Standards</w:t>
      </w:r>
    </w:p>
    <w:p w14:paraId="002163EC" w14:textId="49BDCBA6" w:rsidR="00D55CE4" w:rsidRDefault="00D55CE4" w:rsidP="007E1067">
      <w:pPr>
        <w:ind w:left="360"/>
      </w:pPr>
    </w:p>
    <w:p w14:paraId="113A8549" w14:textId="77777777" w:rsidR="00D55CE4" w:rsidRDefault="00D55CE4" w:rsidP="007E1067">
      <w:pPr>
        <w:ind w:left="360"/>
      </w:pPr>
    </w:p>
    <w:p w14:paraId="24E2A386" w14:textId="77777777" w:rsidR="00FB5E5A" w:rsidRPr="00B14392" w:rsidRDefault="00FB5E5A" w:rsidP="007E1067">
      <w:pPr>
        <w:ind w:left="360"/>
      </w:pPr>
    </w:p>
    <w:bookmarkEnd w:id="4"/>
    <w:p w14:paraId="2C603B86" w14:textId="77777777" w:rsidR="00BF4507" w:rsidRPr="00197B9E" w:rsidRDefault="00BF4507" w:rsidP="00C84091">
      <w:pPr>
        <w:pStyle w:val="ListParagraph"/>
        <w:numPr>
          <w:ilvl w:val="1"/>
          <w:numId w:val="2"/>
        </w:numPr>
        <w:spacing w:after="0"/>
        <w:rPr>
          <w:b/>
        </w:rPr>
      </w:pPr>
      <w:r w:rsidRPr="00197B9E">
        <w:rPr>
          <w:b/>
        </w:rPr>
        <w:lastRenderedPageBreak/>
        <w:t xml:space="preserve">Affordability Period </w:t>
      </w:r>
    </w:p>
    <w:p w14:paraId="545A54A0" w14:textId="06C0422D" w:rsidR="00C75613" w:rsidRPr="00197B9E" w:rsidRDefault="00BF4507" w:rsidP="00D55CE4">
      <w:pPr>
        <w:ind w:left="360"/>
      </w:pPr>
      <w:r w:rsidRPr="00197B9E">
        <w:t>Projects must maintain compliance with HOME regulations</w:t>
      </w:r>
      <w:r w:rsidR="003B5D26" w:rsidRPr="00197B9E">
        <w:t xml:space="preserve"> </w:t>
      </w:r>
      <w:r w:rsidRPr="00197B9E">
        <w:t xml:space="preserve">for not less than the minimum period as specified in the following table: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3006"/>
      </w:tblGrid>
      <w:tr w:rsidR="00BF4507" w:rsidRPr="00197B9E" w14:paraId="6D752219" w14:textId="77777777" w:rsidTr="00AB0BC6">
        <w:trPr>
          <w:trHeight w:val="332"/>
        </w:trPr>
        <w:tc>
          <w:tcPr>
            <w:tcW w:w="5850" w:type="dxa"/>
            <w:shd w:val="clear" w:color="auto" w:fill="auto"/>
          </w:tcPr>
          <w:p w14:paraId="402CCFA4" w14:textId="77777777" w:rsidR="00BF4507" w:rsidRPr="00197B9E" w:rsidRDefault="00BF4507" w:rsidP="00BF4507">
            <w:pPr>
              <w:spacing w:after="0" w:line="240" w:lineRule="auto"/>
              <w:ind w:right="18"/>
              <w:jc w:val="both"/>
              <w:rPr>
                <w:rFonts w:ascii="Calibri" w:eastAsia="Times New Roman" w:hAnsi="Calibri" w:cs="Times New Roman"/>
                <w:b/>
              </w:rPr>
            </w:pPr>
            <w:r w:rsidRPr="00197B9E">
              <w:rPr>
                <w:rFonts w:ascii="Calibri" w:eastAsia="Times New Roman" w:hAnsi="Calibri" w:cs="Times New Roman"/>
                <w:b/>
              </w:rPr>
              <w:t xml:space="preserve">ACTIVITY </w:t>
            </w:r>
          </w:p>
        </w:tc>
        <w:tc>
          <w:tcPr>
            <w:tcW w:w="3006" w:type="dxa"/>
            <w:shd w:val="clear" w:color="auto" w:fill="auto"/>
          </w:tcPr>
          <w:p w14:paraId="122696D5" w14:textId="77777777" w:rsidR="00BF4507" w:rsidRPr="00197B9E" w:rsidRDefault="00BF4507" w:rsidP="00BF4507">
            <w:pPr>
              <w:spacing w:after="0" w:line="240" w:lineRule="auto"/>
              <w:ind w:right="18"/>
              <w:jc w:val="both"/>
              <w:rPr>
                <w:rFonts w:ascii="Calibri" w:eastAsia="Times New Roman" w:hAnsi="Calibri" w:cs="Times New Roman"/>
                <w:b/>
              </w:rPr>
            </w:pPr>
            <w:r w:rsidRPr="00197B9E">
              <w:rPr>
                <w:rFonts w:ascii="Calibri" w:eastAsia="Times New Roman" w:hAnsi="Calibri" w:cs="Times New Roman"/>
                <w:b/>
              </w:rPr>
              <w:t xml:space="preserve">AFFORDABILITY PERIOD </w:t>
            </w:r>
          </w:p>
        </w:tc>
      </w:tr>
      <w:tr w:rsidR="00BF4507" w:rsidRPr="00197B9E" w14:paraId="6B60D212" w14:textId="77777777" w:rsidTr="00AB0BC6">
        <w:tc>
          <w:tcPr>
            <w:tcW w:w="5850" w:type="dxa"/>
            <w:shd w:val="clear" w:color="auto" w:fill="auto"/>
          </w:tcPr>
          <w:p w14:paraId="41AA062E" w14:textId="13CB4179" w:rsidR="00BF4507" w:rsidRPr="00197B9E" w:rsidRDefault="00BF4507" w:rsidP="00BF4507">
            <w:pPr>
              <w:spacing w:after="0" w:line="240" w:lineRule="auto"/>
              <w:ind w:right="18"/>
              <w:jc w:val="both"/>
              <w:rPr>
                <w:rFonts w:ascii="Calibri" w:eastAsia="Times New Roman" w:hAnsi="Calibri" w:cs="Times New Roman"/>
              </w:rPr>
            </w:pPr>
            <w:r w:rsidRPr="00197B9E">
              <w:rPr>
                <w:rFonts w:ascii="Calibri" w:eastAsia="Times New Roman" w:hAnsi="Calibri" w:cs="Times New Roman"/>
              </w:rPr>
              <w:t xml:space="preserve">Rehabilitation, less than $15,000 HOME funds per unit </w:t>
            </w:r>
          </w:p>
        </w:tc>
        <w:tc>
          <w:tcPr>
            <w:tcW w:w="3006" w:type="dxa"/>
            <w:shd w:val="clear" w:color="auto" w:fill="auto"/>
          </w:tcPr>
          <w:p w14:paraId="32BBD82C" w14:textId="77777777" w:rsidR="00BF4507" w:rsidRPr="00197B9E" w:rsidRDefault="00BF4507" w:rsidP="00BF4507">
            <w:pPr>
              <w:spacing w:after="0" w:line="240" w:lineRule="auto"/>
              <w:ind w:right="18"/>
              <w:jc w:val="both"/>
              <w:rPr>
                <w:rFonts w:ascii="Calibri" w:eastAsia="Times New Roman" w:hAnsi="Calibri" w:cs="Times New Roman"/>
              </w:rPr>
            </w:pPr>
            <w:r w:rsidRPr="00197B9E">
              <w:rPr>
                <w:rFonts w:ascii="Calibri" w:eastAsia="Times New Roman" w:hAnsi="Calibri" w:cs="Times New Roman"/>
              </w:rPr>
              <w:t>5 Years</w:t>
            </w:r>
          </w:p>
        </w:tc>
      </w:tr>
      <w:tr w:rsidR="00BF4507" w:rsidRPr="00197B9E" w14:paraId="2D2B3464" w14:textId="77777777" w:rsidTr="00AB0BC6">
        <w:tc>
          <w:tcPr>
            <w:tcW w:w="5850" w:type="dxa"/>
            <w:shd w:val="clear" w:color="auto" w:fill="auto"/>
          </w:tcPr>
          <w:p w14:paraId="7C67DE51" w14:textId="77777777" w:rsidR="00BF4507" w:rsidRPr="00197B9E" w:rsidRDefault="00BF4507" w:rsidP="00BF4507">
            <w:pPr>
              <w:spacing w:after="0" w:line="240" w:lineRule="auto"/>
              <w:ind w:right="18"/>
              <w:jc w:val="both"/>
              <w:rPr>
                <w:rFonts w:ascii="Calibri" w:eastAsia="Times New Roman" w:hAnsi="Calibri" w:cs="Times New Roman"/>
              </w:rPr>
            </w:pPr>
            <w:r w:rsidRPr="00197B9E">
              <w:rPr>
                <w:rFonts w:ascii="Calibri" w:eastAsia="Times New Roman" w:hAnsi="Calibri" w:cs="Times New Roman"/>
              </w:rPr>
              <w:t>Rehabilitation, $15,000 to $40,000 HOME funds per unit</w:t>
            </w:r>
          </w:p>
        </w:tc>
        <w:tc>
          <w:tcPr>
            <w:tcW w:w="3006" w:type="dxa"/>
            <w:shd w:val="clear" w:color="auto" w:fill="auto"/>
          </w:tcPr>
          <w:p w14:paraId="37C8CB47" w14:textId="77777777" w:rsidR="00BF4507" w:rsidRPr="00197B9E" w:rsidRDefault="00BF4507" w:rsidP="00BF4507">
            <w:pPr>
              <w:spacing w:after="0" w:line="240" w:lineRule="auto"/>
              <w:ind w:right="18"/>
              <w:jc w:val="both"/>
              <w:rPr>
                <w:rFonts w:ascii="Calibri" w:eastAsia="Times New Roman" w:hAnsi="Calibri" w:cs="Times New Roman"/>
              </w:rPr>
            </w:pPr>
            <w:r w:rsidRPr="00197B9E">
              <w:rPr>
                <w:rFonts w:ascii="Calibri" w:eastAsia="Times New Roman" w:hAnsi="Calibri" w:cs="Times New Roman"/>
              </w:rPr>
              <w:t>10 Years</w:t>
            </w:r>
          </w:p>
        </w:tc>
      </w:tr>
      <w:tr w:rsidR="00BF4507" w:rsidRPr="00197B9E" w14:paraId="261F8489" w14:textId="77777777" w:rsidTr="00AB0BC6">
        <w:tc>
          <w:tcPr>
            <w:tcW w:w="5850" w:type="dxa"/>
            <w:shd w:val="clear" w:color="auto" w:fill="auto"/>
          </w:tcPr>
          <w:p w14:paraId="6D85B2BF" w14:textId="77777777" w:rsidR="00BF4507" w:rsidRPr="00197B9E" w:rsidRDefault="00BF4507" w:rsidP="00BF4507">
            <w:pPr>
              <w:spacing w:after="0" w:line="240" w:lineRule="auto"/>
              <w:ind w:right="18"/>
              <w:jc w:val="both"/>
              <w:rPr>
                <w:rFonts w:ascii="Calibri" w:eastAsia="Times New Roman" w:hAnsi="Calibri" w:cs="Times New Roman"/>
              </w:rPr>
            </w:pPr>
            <w:r w:rsidRPr="00197B9E">
              <w:rPr>
                <w:rFonts w:ascii="Calibri" w:eastAsia="Times New Roman" w:hAnsi="Calibri" w:cs="Times New Roman"/>
              </w:rPr>
              <w:t>Rehabilitation, more than $40,000 HOME funds per unit</w:t>
            </w:r>
          </w:p>
        </w:tc>
        <w:tc>
          <w:tcPr>
            <w:tcW w:w="3006" w:type="dxa"/>
            <w:shd w:val="clear" w:color="auto" w:fill="auto"/>
          </w:tcPr>
          <w:p w14:paraId="3D274219" w14:textId="77777777" w:rsidR="00BF4507" w:rsidRPr="00197B9E" w:rsidRDefault="00BF4507" w:rsidP="00BF4507">
            <w:pPr>
              <w:spacing w:after="0" w:line="240" w:lineRule="auto"/>
              <w:ind w:right="18"/>
              <w:jc w:val="both"/>
              <w:rPr>
                <w:rFonts w:ascii="Calibri" w:eastAsia="Times New Roman" w:hAnsi="Calibri" w:cs="Times New Roman"/>
              </w:rPr>
            </w:pPr>
            <w:r w:rsidRPr="00197B9E">
              <w:rPr>
                <w:rFonts w:ascii="Calibri" w:eastAsia="Times New Roman" w:hAnsi="Calibri" w:cs="Times New Roman"/>
              </w:rPr>
              <w:t>15 Years</w:t>
            </w:r>
          </w:p>
        </w:tc>
      </w:tr>
      <w:tr w:rsidR="00BF4507" w:rsidRPr="00197B9E" w14:paraId="6EDB5347" w14:textId="77777777" w:rsidTr="00AB0BC6">
        <w:tc>
          <w:tcPr>
            <w:tcW w:w="5850" w:type="dxa"/>
            <w:shd w:val="clear" w:color="auto" w:fill="auto"/>
          </w:tcPr>
          <w:p w14:paraId="222C523D" w14:textId="77777777" w:rsidR="00BF4507" w:rsidRPr="00197B9E" w:rsidRDefault="00BF4507" w:rsidP="00BF4507">
            <w:pPr>
              <w:spacing w:after="0" w:line="240" w:lineRule="auto"/>
              <w:ind w:right="18"/>
              <w:jc w:val="both"/>
              <w:rPr>
                <w:rFonts w:ascii="Calibri" w:eastAsia="Times New Roman" w:hAnsi="Calibri" w:cs="Times New Roman"/>
              </w:rPr>
            </w:pPr>
            <w:r w:rsidRPr="00197B9E">
              <w:rPr>
                <w:rFonts w:ascii="Calibri" w:eastAsia="Times New Roman" w:hAnsi="Calibri" w:cs="Times New Roman"/>
              </w:rPr>
              <w:t>New Construction or acquisition of newly constructed housing</w:t>
            </w:r>
          </w:p>
        </w:tc>
        <w:tc>
          <w:tcPr>
            <w:tcW w:w="3006" w:type="dxa"/>
            <w:shd w:val="clear" w:color="auto" w:fill="auto"/>
          </w:tcPr>
          <w:p w14:paraId="195BB92B" w14:textId="77777777" w:rsidR="00BF4507" w:rsidRPr="00197B9E" w:rsidRDefault="00BF4507" w:rsidP="00BF4507">
            <w:pPr>
              <w:spacing w:after="0" w:line="240" w:lineRule="auto"/>
              <w:ind w:right="18"/>
              <w:jc w:val="both"/>
              <w:rPr>
                <w:rFonts w:ascii="Calibri" w:eastAsia="Times New Roman" w:hAnsi="Calibri" w:cs="Times New Roman"/>
              </w:rPr>
            </w:pPr>
            <w:r w:rsidRPr="00197B9E">
              <w:rPr>
                <w:rFonts w:ascii="Calibri" w:eastAsia="Times New Roman" w:hAnsi="Calibri" w:cs="Times New Roman"/>
              </w:rPr>
              <w:t>20 Years</w:t>
            </w:r>
          </w:p>
        </w:tc>
      </w:tr>
    </w:tbl>
    <w:p w14:paraId="731A268A" w14:textId="77777777" w:rsidR="006B0447" w:rsidRDefault="006B0447" w:rsidP="006B0447">
      <w:pPr>
        <w:spacing w:after="0"/>
        <w:ind w:left="360"/>
      </w:pPr>
    </w:p>
    <w:p w14:paraId="54321B87" w14:textId="24205AE0" w:rsidR="00BF4507" w:rsidRDefault="005014BE" w:rsidP="003A67CC">
      <w:pPr>
        <w:ind w:left="360"/>
      </w:pPr>
      <w:r w:rsidRPr="00197B9E">
        <w:t xml:space="preserve">Note: </w:t>
      </w:r>
      <w:r w:rsidR="00BF4507" w:rsidRPr="00197B9E">
        <w:t>A</w:t>
      </w:r>
      <w:r w:rsidR="007544DA" w:rsidRPr="00197B9E">
        <w:t>n Applicant</w:t>
      </w:r>
      <w:r w:rsidR="00BF4507" w:rsidRPr="00197B9E">
        <w:t xml:space="preserve"> may specify a</w:t>
      </w:r>
      <w:r w:rsidR="0088686F" w:rsidRPr="00197B9E">
        <w:t xml:space="preserve"> HOME</w:t>
      </w:r>
      <w:r w:rsidR="00BF4507" w:rsidRPr="00197B9E">
        <w:t xml:space="preserve"> Affordability Period that extends beyond the HOME </w:t>
      </w:r>
      <w:r w:rsidR="00F155BF" w:rsidRPr="00197B9E">
        <w:t>minimum requirement</w:t>
      </w:r>
      <w:r w:rsidR="00BF4507" w:rsidRPr="00197B9E">
        <w:t>.</w:t>
      </w:r>
      <w:r w:rsidR="00777CA8" w:rsidRPr="00197B9E">
        <w:t xml:space="preserve"> The election to do so must be indicated in the application.</w:t>
      </w:r>
      <w:r w:rsidR="00BF4507" w:rsidRPr="00197B9E">
        <w:t xml:space="preserve"> </w:t>
      </w:r>
      <w:r w:rsidR="00777CA8" w:rsidRPr="00197B9E">
        <w:t xml:space="preserve"> </w:t>
      </w:r>
    </w:p>
    <w:p w14:paraId="2156E396" w14:textId="77777777" w:rsidR="000402CD" w:rsidRPr="0071733B" w:rsidRDefault="000402CD" w:rsidP="00C84091">
      <w:pPr>
        <w:pStyle w:val="ListParagraph"/>
        <w:numPr>
          <w:ilvl w:val="1"/>
          <w:numId w:val="2"/>
        </w:numPr>
        <w:spacing w:after="0"/>
        <w:rPr>
          <w:b/>
        </w:rPr>
      </w:pPr>
      <w:r w:rsidRPr="0071733B">
        <w:rPr>
          <w:b/>
        </w:rPr>
        <w:t>Subsidy Limits</w:t>
      </w:r>
    </w:p>
    <w:p w14:paraId="1D65A74B" w14:textId="77777777" w:rsidR="00764408" w:rsidRPr="00B14392" w:rsidRDefault="000402CD" w:rsidP="000402CD">
      <w:pPr>
        <w:pStyle w:val="ListParagraph"/>
        <w:ind w:left="360" w:right="18"/>
        <w:jc w:val="both"/>
        <w:rPr>
          <w:rFonts w:ascii="Calibri" w:hAnsi="Calibri"/>
        </w:rPr>
      </w:pPr>
      <w:r w:rsidRPr="00B14392">
        <w:rPr>
          <w:rFonts w:ascii="Calibri" w:hAnsi="Calibri"/>
        </w:rPr>
        <w:t>HUD sets limits on the amount of HOME funds that can be used for Projects on a per-unit basis. The minimum HOME Allocation is One Thousand Dollars ($1,000). The Maximum HOME Per-Unit allocation</w:t>
      </w:r>
      <w:r w:rsidR="003B5D26" w:rsidRPr="00B14392">
        <w:rPr>
          <w:rFonts w:ascii="Calibri" w:hAnsi="Calibri"/>
        </w:rPr>
        <w:t xml:space="preserve">s </w:t>
      </w:r>
      <w:r w:rsidR="00764408" w:rsidRPr="00B14392">
        <w:rPr>
          <w:rFonts w:ascii="Calibri" w:hAnsi="Calibri"/>
        </w:rPr>
        <w:t>are as</w:t>
      </w:r>
      <w:r w:rsidRPr="00B14392">
        <w:rPr>
          <w:rFonts w:ascii="Calibri" w:hAnsi="Calibri"/>
        </w:rPr>
        <w:t xml:space="preserve"> follows:</w:t>
      </w: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620"/>
        <w:gridCol w:w="1890"/>
        <w:gridCol w:w="1980"/>
        <w:gridCol w:w="1800"/>
      </w:tblGrid>
      <w:tr w:rsidR="006A40DE" w:rsidRPr="006A40DE" w14:paraId="5D24E940" w14:textId="77777777" w:rsidTr="006A40DE">
        <w:trPr>
          <w:trHeight w:hRule="exact" w:val="308"/>
        </w:trPr>
        <w:tc>
          <w:tcPr>
            <w:tcW w:w="1530" w:type="dxa"/>
            <w:shd w:val="clear" w:color="auto" w:fill="auto"/>
          </w:tcPr>
          <w:p w14:paraId="5FCFABC1" w14:textId="77777777" w:rsidR="000402CD" w:rsidRPr="006A40DE" w:rsidRDefault="000402CD" w:rsidP="003C3C42">
            <w:pPr>
              <w:ind w:right="18"/>
              <w:jc w:val="both"/>
              <w:rPr>
                <w:rFonts w:ascii="Calibri" w:hAnsi="Calibri"/>
              </w:rPr>
            </w:pPr>
            <w:r w:rsidRPr="006A40DE">
              <w:rPr>
                <w:rFonts w:ascii="Calibri" w:hAnsi="Calibri"/>
              </w:rPr>
              <w:t>0 Bedroom</w:t>
            </w:r>
          </w:p>
        </w:tc>
        <w:tc>
          <w:tcPr>
            <w:tcW w:w="1620" w:type="dxa"/>
            <w:shd w:val="clear" w:color="auto" w:fill="auto"/>
          </w:tcPr>
          <w:p w14:paraId="3CFCFE34" w14:textId="77777777" w:rsidR="000402CD" w:rsidRPr="006A40DE" w:rsidRDefault="000402CD" w:rsidP="003C3C42">
            <w:pPr>
              <w:ind w:right="18"/>
              <w:jc w:val="both"/>
              <w:rPr>
                <w:rFonts w:ascii="Calibri" w:hAnsi="Calibri"/>
              </w:rPr>
            </w:pPr>
            <w:r w:rsidRPr="006A40DE">
              <w:rPr>
                <w:rFonts w:ascii="Calibri" w:hAnsi="Calibri"/>
              </w:rPr>
              <w:t>1 Bedroom</w:t>
            </w:r>
          </w:p>
        </w:tc>
        <w:tc>
          <w:tcPr>
            <w:tcW w:w="1890" w:type="dxa"/>
            <w:shd w:val="clear" w:color="auto" w:fill="auto"/>
          </w:tcPr>
          <w:p w14:paraId="50B0EABB" w14:textId="77777777" w:rsidR="000402CD" w:rsidRPr="006A40DE" w:rsidRDefault="000402CD" w:rsidP="003C3C42">
            <w:pPr>
              <w:ind w:right="18"/>
              <w:jc w:val="both"/>
              <w:rPr>
                <w:rFonts w:ascii="Calibri" w:hAnsi="Calibri"/>
              </w:rPr>
            </w:pPr>
            <w:r w:rsidRPr="006A40DE">
              <w:rPr>
                <w:rFonts w:ascii="Calibri" w:hAnsi="Calibri"/>
              </w:rPr>
              <w:t>2 Bedroom</w:t>
            </w:r>
          </w:p>
        </w:tc>
        <w:tc>
          <w:tcPr>
            <w:tcW w:w="1980" w:type="dxa"/>
            <w:shd w:val="clear" w:color="auto" w:fill="auto"/>
          </w:tcPr>
          <w:p w14:paraId="2E29D99B" w14:textId="77777777" w:rsidR="000402CD" w:rsidRPr="006A40DE" w:rsidRDefault="000402CD" w:rsidP="003C3C42">
            <w:pPr>
              <w:ind w:right="18"/>
              <w:jc w:val="both"/>
              <w:rPr>
                <w:rFonts w:ascii="Calibri" w:hAnsi="Calibri"/>
              </w:rPr>
            </w:pPr>
            <w:r w:rsidRPr="006A40DE">
              <w:rPr>
                <w:rFonts w:ascii="Calibri" w:hAnsi="Calibri"/>
              </w:rPr>
              <w:t xml:space="preserve">3 Bedroom </w:t>
            </w:r>
          </w:p>
        </w:tc>
        <w:tc>
          <w:tcPr>
            <w:tcW w:w="1800" w:type="dxa"/>
            <w:shd w:val="clear" w:color="auto" w:fill="auto"/>
          </w:tcPr>
          <w:p w14:paraId="168DE8B3" w14:textId="77777777" w:rsidR="000402CD" w:rsidRPr="006A40DE" w:rsidRDefault="000402CD" w:rsidP="003C3C42">
            <w:pPr>
              <w:ind w:right="18"/>
              <w:jc w:val="both"/>
              <w:rPr>
                <w:rFonts w:ascii="Calibri" w:hAnsi="Calibri"/>
              </w:rPr>
            </w:pPr>
            <w:r w:rsidRPr="006A40DE">
              <w:rPr>
                <w:rFonts w:ascii="Calibri" w:hAnsi="Calibri"/>
              </w:rPr>
              <w:t>4+ Bedroom</w:t>
            </w:r>
          </w:p>
        </w:tc>
      </w:tr>
      <w:tr w:rsidR="006A40DE" w:rsidRPr="006A40DE" w14:paraId="6BC19A63" w14:textId="77777777" w:rsidTr="006A40DE">
        <w:trPr>
          <w:trHeight w:hRule="exact" w:val="308"/>
        </w:trPr>
        <w:tc>
          <w:tcPr>
            <w:tcW w:w="1530" w:type="dxa"/>
            <w:shd w:val="clear" w:color="auto" w:fill="auto"/>
          </w:tcPr>
          <w:p w14:paraId="6C152E5D" w14:textId="153D63E3" w:rsidR="000402CD" w:rsidRPr="006A40DE" w:rsidRDefault="000402CD" w:rsidP="00242F7A">
            <w:pPr>
              <w:ind w:right="18"/>
              <w:jc w:val="both"/>
              <w:rPr>
                <w:rFonts w:ascii="Calibri" w:hAnsi="Calibri"/>
              </w:rPr>
            </w:pPr>
            <w:r w:rsidRPr="006A40DE">
              <w:rPr>
                <w:rFonts w:ascii="Calibri" w:hAnsi="Calibri"/>
              </w:rPr>
              <w:t>$</w:t>
            </w:r>
            <w:r w:rsidR="006A40DE" w:rsidRPr="006A40DE">
              <w:rPr>
                <w:rFonts w:ascii="Calibri" w:hAnsi="Calibri"/>
              </w:rPr>
              <w:t>173,011.00</w:t>
            </w:r>
          </w:p>
        </w:tc>
        <w:tc>
          <w:tcPr>
            <w:tcW w:w="1620" w:type="dxa"/>
            <w:shd w:val="clear" w:color="auto" w:fill="auto"/>
          </w:tcPr>
          <w:p w14:paraId="03A09821" w14:textId="32ED64F3" w:rsidR="000402CD" w:rsidRPr="006A40DE" w:rsidRDefault="006A40DE" w:rsidP="00242F7A">
            <w:pPr>
              <w:ind w:right="18"/>
              <w:jc w:val="both"/>
              <w:rPr>
                <w:rFonts w:ascii="Calibri" w:hAnsi="Calibri"/>
              </w:rPr>
            </w:pPr>
            <w:r w:rsidRPr="006A40DE">
              <w:rPr>
                <w:rFonts w:ascii="Calibri" w:hAnsi="Calibri"/>
              </w:rPr>
              <w:t>$198,331.00</w:t>
            </w:r>
          </w:p>
        </w:tc>
        <w:tc>
          <w:tcPr>
            <w:tcW w:w="1890" w:type="dxa"/>
            <w:shd w:val="clear" w:color="auto" w:fill="auto"/>
          </w:tcPr>
          <w:p w14:paraId="42F8E4A8" w14:textId="30E29C4E" w:rsidR="000402CD" w:rsidRPr="006A40DE" w:rsidRDefault="006A40DE" w:rsidP="00242F7A">
            <w:pPr>
              <w:ind w:right="18"/>
              <w:jc w:val="both"/>
              <w:rPr>
                <w:rFonts w:ascii="Calibri" w:hAnsi="Calibri"/>
              </w:rPr>
            </w:pPr>
            <w:r w:rsidRPr="006A40DE">
              <w:rPr>
                <w:rFonts w:ascii="Calibri" w:hAnsi="Calibri"/>
              </w:rPr>
              <w:t>$241,176.00</w:t>
            </w:r>
          </w:p>
        </w:tc>
        <w:tc>
          <w:tcPr>
            <w:tcW w:w="1980" w:type="dxa"/>
            <w:shd w:val="clear" w:color="auto" w:fill="auto"/>
          </w:tcPr>
          <w:p w14:paraId="6168E37C" w14:textId="76497315" w:rsidR="000402CD" w:rsidRPr="006A40DE" w:rsidRDefault="006A40DE" w:rsidP="00242F7A">
            <w:pPr>
              <w:ind w:right="18"/>
              <w:jc w:val="both"/>
              <w:rPr>
                <w:rFonts w:ascii="Calibri" w:hAnsi="Calibri"/>
              </w:rPr>
            </w:pPr>
            <w:r w:rsidRPr="006A40DE">
              <w:rPr>
                <w:rFonts w:ascii="Calibri" w:hAnsi="Calibri"/>
              </w:rPr>
              <w:t>$312,005.00</w:t>
            </w:r>
          </w:p>
        </w:tc>
        <w:tc>
          <w:tcPr>
            <w:tcW w:w="1800" w:type="dxa"/>
            <w:shd w:val="clear" w:color="auto" w:fill="auto"/>
          </w:tcPr>
          <w:p w14:paraId="0FEBFFD0" w14:textId="2448E893" w:rsidR="000402CD" w:rsidRPr="006A40DE" w:rsidRDefault="006A40DE" w:rsidP="00242F7A">
            <w:pPr>
              <w:ind w:right="18"/>
              <w:jc w:val="both"/>
              <w:rPr>
                <w:rFonts w:ascii="Calibri" w:hAnsi="Calibri"/>
              </w:rPr>
            </w:pPr>
            <w:r w:rsidRPr="006A40DE">
              <w:rPr>
                <w:rFonts w:ascii="Calibri" w:hAnsi="Calibri"/>
              </w:rPr>
              <w:t>$342,482.00</w:t>
            </w:r>
          </w:p>
        </w:tc>
      </w:tr>
    </w:tbl>
    <w:p w14:paraId="7D4CC145" w14:textId="13DE8711" w:rsidR="000402CD" w:rsidRPr="006442E7" w:rsidRDefault="000402CD" w:rsidP="006442E7">
      <w:pPr>
        <w:ind w:right="18" w:firstLine="270"/>
        <w:jc w:val="both"/>
        <w:rPr>
          <w:rFonts w:ascii="Calibri" w:hAnsi="Calibri"/>
          <w:i/>
        </w:rPr>
      </w:pPr>
      <w:bookmarkStart w:id="5" w:name="_Hlk112684575"/>
      <w:r w:rsidRPr="006A40DE">
        <w:rPr>
          <w:rFonts w:ascii="Calibri" w:hAnsi="Calibri"/>
          <w:i/>
        </w:rPr>
        <w:t xml:space="preserve">Figures are as </w:t>
      </w:r>
      <w:r w:rsidR="006A40DE" w:rsidRPr="006A40DE">
        <w:rPr>
          <w:rFonts w:ascii="Calibri" w:hAnsi="Calibri"/>
          <w:i/>
        </w:rPr>
        <w:t xml:space="preserve">of April 7, </w:t>
      </w:r>
      <w:proofErr w:type="gramStart"/>
      <w:r w:rsidR="006A40DE" w:rsidRPr="006A40DE">
        <w:rPr>
          <w:rFonts w:ascii="Calibri" w:hAnsi="Calibri"/>
          <w:i/>
        </w:rPr>
        <w:t>2023</w:t>
      </w:r>
      <w:proofErr w:type="gramEnd"/>
      <w:r w:rsidRPr="006A40DE">
        <w:rPr>
          <w:rFonts w:ascii="Calibri" w:hAnsi="Calibri"/>
          <w:i/>
        </w:rPr>
        <w:t xml:space="preserve"> </w:t>
      </w:r>
      <w:r w:rsidR="003B5D26" w:rsidRPr="006A40DE">
        <w:rPr>
          <w:rFonts w:ascii="Calibri" w:hAnsi="Calibri"/>
          <w:i/>
        </w:rPr>
        <w:t xml:space="preserve">and are </w:t>
      </w:r>
      <w:r w:rsidRPr="006A40DE">
        <w:rPr>
          <w:rFonts w:ascii="Calibri" w:hAnsi="Calibri"/>
          <w:i/>
        </w:rPr>
        <w:t>subject to change.</w:t>
      </w:r>
    </w:p>
    <w:bookmarkEnd w:id="5"/>
    <w:p w14:paraId="049F7745" w14:textId="77777777" w:rsidR="00F35A8C" w:rsidRPr="00197B9E" w:rsidRDefault="00F35A8C" w:rsidP="00C84091">
      <w:pPr>
        <w:pStyle w:val="ListParagraph"/>
        <w:numPr>
          <w:ilvl w:val="1"/>
          <w:numId w:val="2"/>
        </w:numPr>
        <w:spacing w:after="0"/>
        <w:rPr>
          <w:b/>
        </w:rPr>
      </w:pPr>
      <w:r w:rsidRPr="00197B9E">
        <w:rPr>
          <w:b/>
        </w:rPr>
        <w:t xml:space="preserve">Environmental Review, </w:t>
      </w:r>
      <w:proofErr w:type="gramStart"/>
      <w:r w:rsidRPr="00197B9E">
        <w:rPr>
          <w:b/>
        </w:rPr>
        <w:t>Accessibility</w:t>
      </w:r>
      <w:proofErr w:type="gramEnd"/>
      <w:r w:rsidRPr="00197B9E">
        <w:rPr>
          <w:b/>
        </w:rPr>
        <w:t xml:space="preserve"> </w:t>
      </w:r>
      <w:r w:rsidR="008736D0" w:rsidRPr="00197B9E">
        <w:rPr>
          <w:b/>
        </w:rPr>
        <w:t>and other required regulations</w:t>
      </w:r>
    </w:p>
    <w:p w14:paraId="74AF47A3" w14:textId="77777777" w:rsidR="000552DF" w:rsidRPr="00197B9E" w:rsidRDefault="00B01A58" w:rsidP="000552DF">
      <w:pPr>
        <w:ind w:left="360"/>
      </w:pPr>
      <w:r w:rsidRPr="00197B9E">
        <w:t xml:space="preserve">Projects </w:t>
      </w:r>
      <w:r w:rsidR="007B1DDE" w:rsidRPr="00197B9E">
        <w:t>must comply with environmental review and release of funds requirements, the federal Lead Paint Rule and the Massachusetts Lead-Based Paint Poison Preventi</w:t>
      </w:r>
      <w:r w:rsidRPr="00197B9E">
        <w:t>on Act, Davis-Bacon Wage Rates</w:t>
      </w:r>
      <w:r w:rsidR="007B1DDE" w:rsidRPr="00197B9E">
        <w:t>, the Fair Housing Act, Uniform Relocation Act, Section 504 of the Rehabilitation Act of 1973, and Section 3 of the Housing and Urban Act of 1968 (Section 3) requirements</w:t>
      </w:r>
      <w:r w:rsidRPr="00197B9E">
        <w:t>, as applicable</w:t>
      </w:r>
      <w:r w:rsidR="007B1DDE" w:rsidRPr="00197B9E">
        <w:t xml:space="preserve">. </w:t>
      </w:r>
      <w:r w:rsidR="00894D42">
        <w:t xml:space="preserve"> HOME funds may not be </w:t>
      </w:r>
      <w:r w:rsidR="007E1067">
        <w:t>used for</w:t>
      </w:r>
      <w:r w:rsidR="00894D42">
        <w:t xml:space="preserve"> any hard </w:t>
      </w:r>
      <w:r w:rsidR="007E1067">
        <w:t xml:space="preserve">costs (direct construction, site work, etc.) prior to the environmental review being complete.   </w:t>
      </w:r>
      <w:r w:rsidR="000552DF">
        <w:t xml:space="preserve">Project owners and sponsors must not undertake any </w:t>
      </w:r>
      <w:r w:rsidR="000552DF" w:rsidRPr="000552DF">
        <w:rPr>
          <w:i/>
        </w:rPr>
        <w:t>Choice Limiting Actions</w:t>
      </w:r>
      <w:r w:rsidR="000552DF" w:rsidRPr="000552DF">
        <w:t xml:space="preserve"> until HUD envi</w:t>
      </w:r>
      <w:r w:rsidR="000552DF">
        <w:t xml:space="preserve">ronmental clearance is achieved.  These actions include acquisition, site clearance/improvements, leasing, </w:t>
      </w:r>
      <w:proofErr w:type="gramStart"/>
      <w:r w:rsidR="000552DF">
        <w:t>construction</w:t>
      </w:r>
      <w:proofErr w:type="gramEnd"/>
      <w:r w:rsidR="000552DF">
        <w:t xml:space="preserve"> or rehabilitation. </w:t>
      </w:r>
    </w:p>
    <w:p w14:paraId="035C338D" w14:textId="77777777" w:rsidR="00F35A8C" w:rsidRPr="00197B9E" w:rsidRDefault="00F35A8C" w:rsidP="00F35A8C">
      <w:pPr>
        <w:pStyle w:val="ListParagraph"/>
        <w:numPr>
          <w:ilvl w:val="0"/>
          <w:numId w:val="2"/>
        </w:numPr>
        <w:rPr>
          <w:b/>
          <w:i/>
        </w:rPr>
      </w:pPr>
      <w:r w:rsidRPr="00197B9E">
        <w:rPr>
          <w:b/>
          <w:i/>
        </w:rPr>
        <w:t>Homeownership</w:t>
      </w:r>
      <w:r w:rsidR="002D2012" w:rsidRPr="00197B9E">
        <w:rPr>
          <w:b/>
          <w:i/>
        </w:rPr>
        <w:t xml:space="preserve"> Projects </w:t>
      </w:r>
    </w:p>
    <w:p w14:paraId="03325B1A" w14:textId="77777777" w:rsidR="00D52DA8" w:rsidRPr="00197B9E" w:rsidRDefault="00D52DA8" w:rsidP="00C84091">
      <w:pPr>
        <w:pStyle w:val="ListParagraph"/>
        <w:numPr>
          <w:ilvl w:val="1"/>
          <w:numId w:val="2"/>
        </w:numPr>
        <w:spacing w:after="0"/>
        <w:rPr>
          <w:b/>
        </w:rPr>
      </w:pPr>
      <w:r w:rsidRPr="00197B9E">
        <w:rPr>
          <w:b/>
        </w:rPr>
        <w:t xml:space="preserve">Income Limits for Target Beneficiaries </w:t>
      </w:r>
    </w:p>
    <w:p w14:paraId="3DDDB4BC" w14:textId="77777777" w:rsidR="00D52DA8" w:rsidRPr="00197B9E" w:rsidRDefault="00D52DA8" w:rsidP="000402CD">
      <w:pPr>
        <w:ind w:left="360"/>
      </w:pPr>
      <w:r w:rsidRPr="00197B9E">
        <w:t xml:space="preserve">The beneficiaries of the </w:t>
      </w:r>
      <w:r w:rsidR="003B5D26" w:rsidRPr="00197B9E">
        <w:t xml:space="preserve">project </w:t>
      </w:r>
      <w:r w:rsidRPr="00197B9E">
        <w:t xml:space="preserve">must be households whose income is at or below 80% of </w:t>
      </w:r>
      <w:r w:rsidR="006442E7">
        <w:t>Boston-Cambridge-Quincy Area Median Income (AMI)</w:t>
      </w:r>
      <w:r w:rsidRPr="00197B9E">
        <w:t xml:space="preserve">, adjusted for household size.  </w:t>
      </w:r>
    </w:p>
    <w:p w14:paraId="7D6B644A" w14:textId="77777777" w:rsidR="004C45D5" w:rsidRPr="00197B9E" w:rsidRDefault="003B69A5" w:rsidP="00C84091">
      <w:pPr>
        <w:pStyle w:val="ListParagraph"/>
        <w:numPr>
          <w:ilvl w:val="1"/>
          <w:numId w:val="2"/>
        </w:numPr>
        <w:spacing w:after="0"/>
        <w:rPr>
          <w:b/>
        </w:rPr>
      </w:pPr>
      <w:r w:rsidRPr="00197B9E">
        <w:rPr>
          <w:b/>
        </w:rPr>
        <w:t xml:space="preserve">Affordability Standards </w:t>
      </w:r>
      <w:r w:rsidR="004C45D5" w:rsidRPr="00197B9E">
        <w:rPr>
          <w:b/>
        </w:rPr>
        <w:t xml:space="preserve"> </w:t>
      </w:r>
    </w:p>
    <w:p w14:paraId="1BF3737B" w14:textId="120FAB9E" w:rsidR="003B69A5" w:rsidRDefault="00B45CE5" w:rsidP="000402CD">
      <w:pPr>
        <w:ind w:left="360"/>
      </w:pPr>
      <w:r w:rsidRPr="00197B9E">
        <w:t xml:space="preserve">The housing affordability standards of the </w:t>
      </w:r>
      <w:r w:rsidR="00A519E6" w:rsidRPr="00197B9E">
        <w:t>HOME-</w:t>
      </w:r>
      <w:r w:rsidR="00E72363" w:rsidRPr="00197B9E">
        <w:t>assisted units must meet</w:t>
      </w:r>
      <w:r w:rsidRPr="00197B9E">
        <w:t xml:space="preserve"> either</w:t>
      </w:r>
      <w:r w:rsidR="00E72363" w:rsidRPr="00197B9E">
        <w:t xml:space="preserve"> the </w:t>
      </w:r>
      <w:r w:rsidR="003B69A5" w:rsidRPr="00197B9E">
        <w:t xml:space="preserve">Commonwealth of Massachusetts Department of Housing and Community Development (DHCD) affordability calculations </w:t>
      </w:r>
      <w:r w:rsidRPr="00197B9E">
        <w:rPr>
          <w:i/>
        </w:rPr>
        <w:t xml:space="preserve">or </w:t>
      </w:r>
      <w:r w:rsidRPr="00197B9E">
        <w:t xml:space="preserve">the </w:t>
      </w:r>
      <w:r w:rsidR="0088686F" w:rsidRPr="00197B9E">
        <w:t>Member C</w:t>
      </w:r>
      <w:r w:rsidRPr="00197B9E">
        <w:t>ommunity’s</w:t>
      </w:r>
      <w:r w:rsidR="0088686F" w:rsidRPr="00197B9E">
        <w:t xml:space="preserve"> own</w:t>
      </w:r>
      <w:r w:rsidRPr="00197B9E">
        <w:t xml:space="preserve"> affordability standards</w:t>
      </w:r>
      <w:r w:rsidR="00E72363" w:rsidRPr="00197B9E">
        <w:t xml:space="preserve">. </w:t>
      </w:r>
      <w:r w:rsidRPr="00197B9E">
        <w:t xml:space="preserve"> </w:t>
      </w:r>
    </w:p>
    <w:p w14:paraId="7E37869D" w14:textId="33343A69" w:rsidR="00606624" w:rsidRDefault="00606624" w:rsidP="000402CD">
      <w:pPr>
        <w:ind w:left="360"/>
      </w:pPr>
    </w:p>
    <w:p w14:paraId="75B18DE8" w14:textId="77777777" w:rsidR="00606624" w:rsidRPr="00197B9E" w:rsidRDefault="00606624" w:rsidP="000402CD">
      <w:pPr>
        <w:ind w:left="360"/>
      </w:pPr>
    </w:p>
    <w:p w14:paraId="65A1EE41" w14:textId="77777777" w:rsidR="007544DA" w:rsidRPr="00662963" w:rsidRDefault="007544DA" w:rsidP="00C84091">
      <w:pPr>
        <w:pStyle w:val="ListParagraph"/>
        <w:numPr>
          <w:ilvl w:val="1"/>
          <w:numId w:val="2"/>
        </w:numPr>
        <w:spacing w:after="0"/>
        <w:rPr>
          <w:b/>
        </w:rPr>
      </w:pPr>
      <w:r w:rsidRPr="00662963">
        <w:rPr>
          <w:b/>
        </w:rPr>
        <w:t>Property Standards</w:t>
      </w:r>
    </w:p>
    <w:p w14:paraId="12898329" w14:textId="0CC98BAA" w:rsidR="00B14392" w:rsidRPr="00B14392" w:rsidRDefault="007544DA" w:rsidP="00B14392">
      <w:pPr>
        <w:ind w:left="360"/>
      </w:pPr>
      <w:r w:rsidRPr="00197B9E">
        <w:t>At a minimum, each of the Project’s major systems must have a useful life of 5 years.</w:t>
      </w:r>
      <w:r w:rsidR="006442E7">
        <w:t xml:space="preserve">  </w:t>
      </w:r>
      <w:r w:rsidR="00B14392" w:rsidRPr="00B14392">
        <w:t xml:space="preserve">All projects must also meet the requirements of the new </w:t>
      </w:r>
      <w:r w:rsidR="00B14392" w:rsidRPr="00B14392">
        <w:rPr>
          <w:u w:val="single"/>
        </w:rPr>
        <w:t>WestMetro HOME Consortium Construction Standards Policy</w:t>
      </w:r>
      <w:r w:rsidR="00B14392" w:rsidRPr="00B14392">
        <w:t xml:space="preserve"> updated 3/5/2019 (included in Appendix), which includes updated Property Standards</w:t>
      </w:r>
      <w:r w:rsidR="00B14392">
        <w:t>.</w:t>
      </w:r>
    </w:p>
    <w:p w14:paraId="386303A2" w14:textId="77777777" w:rsidR="00067EED" w:rsidRPr="00197B9E" w:rsidRDefault="00067EED" w:rsidP="00C84091">
      <w:pPr>
        <w:pStyle w:val="ListParagraph"/>
        <w:numPr>
          <w:ilvl w:val="1"/>
          <w:numId w:val="2"/>
        </w:numPr>
        <w:spacing w:after="0"/>
        <w:rPr>
          <w:b/>
        </w:rPr>
      </w:pPr>
      <w:r w:rsidRPr="00197B9E">
        <w:rPr>
          <w:b/>
        </w:rPr>
        <w:t xml:space="preserve">Deed Restrictions </w:t>
      </w:r>
    </w:p>
    <w:p w14:paraId="498F1F30" w14:textId="77777777" w:rsidR="00067EED" w:rsidRPr="00197B9E" w:rsidRDefault="00067EED" w:rsidP="000402CD">
      <w:pPr>
        <w:ind w:left="360"/>
      </w:pPr>
      <w:r w:rsidRPr="00197B9E">
        <w:t xml:space="preserve">Units developed under the HOME Program as HOME assisted units will be subject to a deed restriction. The term of the deed restriction will appertain to the Member Community’s policy of resale or recapture. </w:t>
      </w:r>
    </w:p>
    <w:p w14:paraId="12AC5D44" w14:textId="77777777" w:rsidR="00067EED" w:rsidRPr="00982012" w:rsidRDefault="003B5D26" w:rsidP="00C84091">
      <w:pPr>
        <w:pStyle w:val="ListParagraph"/>
        <w:numPr>
          <w:ilvl w:val="1"/>
          <w:numId w:val="2"/>
        </w:numPr>
        <w:spacing w:after="0"/>
        <w:rPr>
          <w:b/>
        </w:rPr>
      </w:pPr>
      <w:r w:rsidRPr="00982012">
        <w:rPr>
          <w:b/>
        </w:rPr>
        <w:t xml:space="preserve">Sale </w:t>
      </w:r>
      <w:r w:rsidR="00DF4E38" w:rsidRPr="00982012">
        <w:rPr>
          <w:b/>
        </w:rPr>
        <w:t>P</w:t>
      </w:r>
      <w:r w:rsidR="00067EED" w:rsidRPr="00982012">
        <w:rPr>
          <w:b/>
        </w:rPr>
        <w:t>rice Limitations</w:t>
      </w:r>
    </w:p>
    <w:p w14:paraId="7982B199" w14:textId="3C483AFF" w:rsidR="000402CD" w:rsidRPr="00197B9E" w:rsidRDefault="00B45CE5" w:rsidP="000402CD">
      <w:pPr>
        <w:ind w:left="360"/>
      </w:pPr>
      <w:r w:rsidRPr="00197B9E">
        <w:t>The sale price to the buyer may</w:t>
      </w:r>
      <w:r w:rsidR="000402CD" w:rsidRPr="00197B9E">
        <w:t xml:space="preserve"> not exceed the maximum price limitations set forth by the HOME Program. These </w:t>
      </w:r>
      <w:r w:rsidR="003F3187">
        <w:t>FY20</w:t>
      </w:r>
      <w:r w:rsidR="00606624">
        <w:t>2</w:t>
      </w:r>
      <w:r w:rsidR="00E530DC">
        <w:t>4 (FFY2023)</w:t>
      </w:r>
      <w:r w:rsidR="003F3187">
        <w:t xml:space="preserve"> </w:t>
      </w:r>
      <w:r w:rsidR="000402CD" w:rsidRPr="00197B9E">
        <w:t xml:space="preserve">limits are as follows: </w:t>
      </w:r>
    </w:p>
    <w:tbl>
      <w:tblPr>
        <w:tblStyle w:val="TableGrid"/>
        <w:tblW w:w="0" w:type="auto"/>
        <w:tblInd w:w="2248" w:type="dxa"/>
        <w:tblLook w:val="04A0" w:firstRow="1" w:lastRow="0" w:firstColumn="1" w:lastColumn="0" w:noHBand="0" w:noVBand="1"/>
      </w:tblPr>
      <w:tblGrid>
        <w:gridCol w:w="2358"/>
        <w:gridCol w:w="2520"/>
      </w:tblGrid>
      <w:tr w:rsidR="000402CD" w:rsidRPr="00E530DC" w14:paraId="7489E954" w14:textId="77777777" w:rsidTr="006442E7">
        <w:tc>
          <w:tcPr>
            <w:tcW w:w="2358" w:type="dxa"/>
          </w:tcPr>
          <w:p w14:paraId="25E427C1" w14:textId="77777777" w:rsidR="000402CD" w:rsidRPr="00FB5E5A" w:rsidRDefault="000402CD" w:rsidP="000402CD">
            <w:pPr>
              <w:rPr>
                <w:b/>
              </w:rPr>
            </w:pPr>
            <w:r w:rsidRPr="00FB5E5A">
              <w:rPr>
                <w:b/>
              </w:rPr>
              <w:t xml:space="preserve">UNIT SIZE </w:t>
            </w:r>
          </w:p>
        </w:tc>
        <w:tc>
          <w:tcPr>
            <w:tcW w:w="2520" w:type="dxa"/>
          </w:tcPr>
          <w:p w14:paraId="3CD5E39E" w14:textId="77777777" w:rsidR="000402CD" w:rsidRPr="00FB5E5A" w:rsidRDefault="000402CD" w:rsidP="000402CD">
            <w:pPr>
              <w:rPr>
                <w:b/>
              </w:rPr>
            </w:pPr>
            <w:r w:rsidRPr="00FB5E5A">
              <w:rPr>
                <w:b/>
              </w:rPr>
              <w:t>PRICE LIMITATION</w:t>
            </w:r>
          </w:p>
        </w:tc>
      </w:tr>
      <w:tr w:rsidR="000402CD" w:rsidRPr="00E530DC" w14:paraId="3B9D5217" w14:textId="77777777" w:rsidTr="006442E7">
        <w:tc>
          <w:tcPr>
            <w:tcW w:w="2358" w:type="dxa"/>
          </w:tcPr>
          <w:p w14:paraId="69C93FE9" w14:textId="77777777" w:rsidR="000402CD" w:rsidRPr="00FB5E5A" w:rsidRDefault="00AB0BC6" w:rsidP="000402CD">
            <w:r w:rsidRPr="00FB5E5A">
              <w:t>1 Unit</w:t>
            </w:r>
          </w:p>
        </w:tc>
        <w:tc>
          <w:tcPr>
            <w:tcW w:w="2520" w:type="dxa"/>
          </w:tcPr>
          <w:p w14:paraId="68A5CC59" w14:textId="56FE15FA" w:rsidR="000402CD" w:rsidRPr="00FB5E5A" w:rsidRDefault="00AB0BC6" w:rsidP="005154E0">
            <w:r w:rsidRPr="00FB5E5A">
              <w:t>$</w:t>
            </w:r>
            <w:r w:rsidR="00E530DC" w:rsidRPr="00FB5E5A">
              <w:t>569,000</w:t>
            </w:r>
          </w:p>
        </w:tc>
      </w:tr>
      <w:tr w:rsidR="000402CD" w:rsidRPr="00E530DC" w14:paraId="4092D87A" w14:textId="77777777" w:rsidTr="006442E7">
        <w:tc>
          <w:tcPr>
            <w:tcW w:w="2358" w:type="dxa"/>
          </w:tcPr>
          <w:p w14:paraId="1D631B71" w14:textId="77777777" w:rsidR="000402CD" w:rsidRPr="00FB5E5A" w:rsidRDefault="00AB0BC6" w:rsidP="000402CD">
            <w:r w:rsidRPr="00FB5E5A">
              <w:t>2 Unit</w:t>
            </w:r>
          </w:p>
        </w:tc>
        <w:tc>
          <w:tcPr>
            <w:tcW w:w="2520" w:type="dxa"/>
          </w:tcPr>
          <w:p w14:paraId="7E2084C8" w14:textId="705BE119" w:rsidR="000402CD" w:rsidRPr="00FB5E5A" w:rsidRDefault="00AB0BC6" w:rsidP="0090334E">
            <w:r w:rsidRPr="00FB5E5A">
              <w:t>$</w:t>
            </w:r>
            <w:r w:rsidR="00E530DC" w:rsidRPr="00FB5E5A">
              <w:t>728,000</w:t>
            </w:r>
          </w:p>
        </w:tc>
      </w:tr>
      <w:tr w:rsidR="00AB0BC6" w:rsidRPr="00E530DC" w14:paraId="589CEEA2" w14:textId="77777777" w:rsidTr="006442E7">
        <w:tc>
          <w:tcPr>
            <w:tcW w:w="2358" w:type="dxa"/>
          </w:tcPr>
          <w:p w14:paraId="5C87A8D8" w14:textId="77777777" w:rsidR="00AB0BC6" w:rsidRPr="00FB5E5A" w:rsidRDefault="00AB0BC6" w:rsidP="000402CD">
            <w:r w:rsidRPr="00FB5E5A">
              <w:t>3 Unit</w:t>
            </w:r>
          </w:p>
        </w:tc>
        <w:tc>
          <w:tcPr>
            <w:tcW w:w="2520" w:type="dxa"/>
          </w:tcPr>
          <w:p w14:paraId="5B654F38" w14:textId="49625869" w:rsidR="00AB0BC6" w:rsidRPr="00FB5E5A" w:rsidRDefault="00AB0BC6" w:rsidP="0090334E">
            <w:r w:rsidRPr="00FB5E5A">
              <w:t>$</w:t>
            </w:r>
            <w:r w:rsidR="00E530DC" w:rsidRPr="00FB5E5A">
              <w:t>882,0000</w:t>
            </w:r>
          </w:p>
        </w:tc>
      </w:tr>
      <w:tr w:rsidR="00AB0BC6" w:rsidRPr="00E530DC" w14:paraId="3B4502A0" w14:textId="77777777" w:rsidTr="006442E7">
        <w:tc>
          <w:tcPr>
            <w:tcW w:w="2358" w:type="dxa"/>
          </w:tcPr>
          <w:p w14:paraId="177BAE25" w14:textId="106D626B" w:rsidR="00AB0BC6" w:rsidRPr="00FB5E5A" w:rsidRDefault="00AB0BC6" w:rsidP="000402CD">
            <w:r w:rsidRPr="00FB5E5A">
              <w:t>4 Unit</w:t>
            </w:r>
          </w:p>
        </w:tc>
        <w:tc>
          <w:tcPr>
            <w:tcW w:w="2520" w:type="dxa"/>
          </w:tcPr>
          <w:p w14:paraId="7ED48D7D" w14:textId="250DDE26" w:rsidR="00AB0BC6" w:rsidRPr="00FB5E5A" w:rsidRDefault="00AB0BC6" w:rsidP="0090334E">
            <w:r w:rsidRPr="00FB5E5A">
              <w:t>$</w:t>
            </w:r>
            <w:r w:rsidR="00E530DC" w:rsidRPr="00FB5E5A">
              <w:t>1,093,000</w:t>
            </w:r>
          </w:p>
        </w:tc>
      </w:tr>
    </w:tbl>
    <w:p w14:paraId="618284AC" w14:textId="201030F9" w:rsidR="00B01A58" w:rsidRPr="00764C7C" w:rsidRDefault="00764C7C" w:rsidP="006442E7">
      <w:pPr>
        <w:rPr>
          <w:i/>
          <w:iCs/>
        </w:rPr>
      </w:pPr>
      <w:r w:rsidRPr="00FB5E5A">
        <w:t xml:space="preserve">                                             </w:t>
      </w:r>
      <w:r w:rsidRPr="00FB5E5A">
        <w:rPr>
          <w:i/>
          <w:iCs/>
        </w:rPr>
        <w:t xml:space="preserve">Figures are as of </w:t>
      </w:r>
      <w:r w:rsidR="00E530DC" w:rsidRPr="00FB5E5A">
        <w:rPr>
          <w:i/>
          <w:iCs/>
        </w:rPr>
        <w:t>7/1/2023</w:t>
      </w:r>
      <w:r w:rsidRPr="00FB5E5A">
        <w:rPr>
          <w:i/>
          <w:iCs/>
        </w:rPr>
        <w:t xml:space="preserve"> and are subject to change.</w:t>
      </w:r>
    </w:p>
    <w:p w14:paraId="67289E70" w14:textId="77777777" w:rsidR="00F35A8C" w:rsidRDefault="00A623A3" w:rsidP="00F35A8C">
      <w:pPr>
        <w:pStyle w:val="ListParagraph"/>
        <w:numPr>
          <w:ilvl w:val="0"/>
          <w:numId w:val="2"/>
        </w:numPr>
        <w:rPr>
          <w:b/>
          <w:i/>
        </w:rPr>
      </w:pPr>
      <w:r w:rsidRPr="00197B9E">
        <w:rPr>
          <w:b/>
          <w:i/>
        </w:rPr>
        <w:t>Rental</w:t>
      </w:r>
      <w:r w:rsidR="00DF4E38" w:rsidRPr="00197B9E">
        <w:rPr>
          <w:b/>
          <w:i/>
        </w:rPr>
        <w:t xml:space="preserve"> </w:t>
      </w:r>
      <w:r w:rsidR="002D2012" w:rsidRPr="00197B9E">
        <w:rPr>
          <w:b/>
          <w:i/>
        </w:rPr>
        <w:t xml:space="preserve">Projects </w:t>
      </w:r>
      <w:r w:rsidRPr="00197B9E">
        <w:rPr>
          <w:b/>
          <w:i/>
        </w:rPr>
        <w:t xml:space="preserve"> </w:t>
      </w:r>
    </w:p>
    <w:p w14:paraId="3A412048" w14:textId="77777777" w:rsidR="00407C57" w:rsidRDefault="00A623A3" w:rsidP="002B300C">
      <w:pPr>
        <w:pStyle w:val="ListParagraph"/>
        <w:numPr>
          <w:ilvl w:val="1"/>
          <w:numId w:val="2"/>
        </w:numPr>
      </w:pPr>
      <w:r w:rsidRPr="00407C57">
        <w:rPr>
          <w:b/>
        </w:rPr>
        <w:t>Rent Restrictions</w:t>
      </w:r>
      <w:r w:rsidR="00407C57">
        <w:t xml:space="preserve"> </w:t>
      </w:r>
    </w:p>
    <w:p w14:paraId="26D45E47" w14:textId="0DBD496A" w:rsidR="002B300C" w:rsidRPr="00C84091" w:rsidRDefault="00A623A3" w:rsidP="00D61C2B">
      <w:pPr>
        <w:pStyle w:val="ListParagraph"/>
        <w:ind w:left="360"/>
      </w:pPr>
      <w:r w:rsidRPr="002B300C">
        <w:rPr>
          <w:rFonts w:ascii="Calibri" w:hAnsi="Calibri"/>
        </w:rPr>
        <w:t xml:space="preserve">HUD provides the following maximum HOME rent limits, which are </w:t>
      </w:r>
      <w:r w:rsidRPr="00C84091">
        <w:rPr>
          <w:rFonts w:ascii="Calibri" w:hAnsi="Calibri"/>
        </w:rPr>
        <w:t>adjusted on an annual basis according to housing market conditions:</w:t>
      </w:r>
    </w:p>
    <w:p w14:paraId="526308F1" w14:textId="2F4EA693" w:rsidR="002B300C" w:rsidRPr="005213D3" w:rsidRDefault="00A623A3" w:rsidP="005213D3">
      <w:pPr>
        <w:pStyle w:val="ListParagraph"/>
        <w:numPr>
          <w:ilvl w:val="2"/>
          <w:numId w:val="2"/>
        </w:numPr>
        <w:rPr>
          <w:rFonts w:ascii="Calibri" w:hAnsi="Calibri"/>
        </w:rPr>
      </w:pPr>
      <w:r w:rsidRPr="00407C57">
        <w:rPr>
          <w:rFonts w:ascii="Calibri" w:hAnsi="Calibri"/>
          <w:u w:val="single"/>
        </w:rPr>
        <w:t>The "high" HOME rent</w:t>
      </w:r>
      <w:r w:rsidRPr="00407C57">
        <w:rPr>
          <w:rFonts w:ascii="Calibri" w:hAnsi="Calibri"/>
        </w:rPr>
        <w:t xml:space="preserve"> is the lesser of the HUD Fair Market Rent or 30% of adjusted gross income, based on 65% of median income.  This rent is minus allowances for any tenant-paid utilities. If utilities are not included in the rent, the applicant must subtract a utility allowance from the rents below. The utility allowance </w:t>
      </w:r>
      <w:r w:rsidR="002B300C" w:rsidRPr="00407C57">
        <w:rPr>
          <w:rFonts w:ascii="Calibri" w:hAnsi="Calibri"/>
        </w:rPr>
        <w:t xml:space="preserve">must be approved by the member community. </w:t>
      </w:r>
    </w:p>
    <w:p w14:paraId="3C5AF99E" w14:textId="77777777" w:rsidR="00A623A3" w:rsidRPr="00197B9E" w:rsidRDefault="00A623A3" w:rsidP="002B300C">
      <w:pPr>
        <w:pStyle w:val="ListParagraph"/>
        <w:numPr>
          <w:ilvl w:val="2"/>
          <w:numId w:val="2"/>
        </w:numPr>
        <w:rPr>
          <w:rFonts w:ascii="Calibri" w:hAnsi="Calibri"/>
        </w:rPr>
      </w:pPr>
      <w:r w:rsidRPr="00407C57">
        <w:rPr>
          <w:rFonts w:ascii="Calibri" w:hAnsi="Calibri"/>
          <w:u w:val="single"/>
        </w:rPr>
        <w:t>The "low" HOME rent</w:t>
      </w:r>
      <w:r w:rsidRPr="00197B9E">
        <w:rPr>
          <w:rFonts w:ascii="Calibri" w:hAnsi="Calibri"/>
        </w:rPr>
        <w:t xml:space="preserve"> is equal to 30% of annual income, assuming that income is 50% of median, minus allowances for any tenant-paid utilities.</w:t>
      </w:r>
    </w:p>
    <w:tbl>
      <w:tblPr>
        <w:tblStyle w:val="TableGrid"/>
        <w:tblW w:w="0" w:type="auto"/>
        <w:tblInd w:w="360" w:type="dxa"/>
        <w:tblLook w:val="04A0" w:firstRow="1" w:lastRow="0" w:firstColumn="1" w:lastColumn="0" w:noHBand="0" w:noVBand="1"/>
      </w:tblPr>
      <w:tblGrid>
        <w:gridCol w:w="2314"/>
        <w:gridCol w:w="2304"/>
        <w:gridCol w:w="2299"/>
        <w:gridCol w:w="2299"/>
      </w:tblGrid>
      <w:tr w:rsidR="00601C75" w:rsidRPr="00FB5E5A" w14:paraId="33FB8C1F" w14:textId="77777777" w:rsidTr="003C3C42">
        <w:tc>
          <w:tcPr>
            <w:tcW w:w="9216" w:type="dxa"/>
            <w:gridSpan w:val="4"/>
          </w:tcPr>
          <w:p w14:paraId="0926E3BD" w14:textId="283379C7" w:rsidR="00601C75" w:rsidRPr="00FB5E5A" w:rsidRDefault="00320B95" w:rsidP="00320B95">
            <w:pPr>
              <w:ind w:right="18"/>
              <w:jc w:val="center"/>
              <w:rPr>
                <w:rFonts w:ascii="Calibri" w:hAnsi="Calibri"/>
                <w:b/>
              </w:rPr>
            </w:pPr>
            <w:r w:rsidRPr="00FB5E5A">
              <w:rPr>
                <w:rFonts w:ascii="Calibri" w:hAnsi="Calibri"/>
                <w:b/>
              </w:rPr>
              <w:t>20</w:t>
            </w:r>
            <w:r w:rsidR="005213D3" w:rsidRPr="00FB5E5A">
              <w:rPr>
                <w:rFonts w:ascii="Calibri" w:hAnsi="Calibri"/>
                <w:b/>
              </w:rPr>
              <w:t>2</w:t>
            </w:r>
            <w:r w:rsidR="00FB5E5A">
              <w:rPr>
                <w:rFonts w:ascii="Calibri" w:hAnsi="Calibri"/>
                <w:b/>
              </w:rPr>
              <w:t>3</w:t>
            </w:r>
            <w:r w:rsidRPr="00FB5E5A">
              <w:rPr>
                <w:rFonts w:ascii="Calibri" w:hAnsi="Calibri"/>
                <w:b/>
              </w:rPr>
              <w:t xml:space="preserve"> </w:t>
            </w:r>
            <w:r w:rsidR="00601C75" w:rsidRPr="00FB5E5A">
              <w:rPr>
                <w:rFonts w:ascii="Calibri" w:hAnsi="Calibri"/>
                <w:b/>
              </w:rPr>
              <w:t>HOME Program Maxim</w:t>
            </w:r>
            <w:r w:rsidRPr="00FB5E5A">
              <w:rPr>
                <w:rFonts w:ascii="Calibri" w:hAnsi="Calibri"/>
                <w:b/>
              </w:rPr>
              <w:t>um Rents</w:t>
            </w:r>
          </w:p>
        </w:tc>
      </w:tr>
      <w:tr w:rsidR="00601C75" w:rsidRPr="00FB5E5A" w14:paraId="2DC2C7B2" w14:textId="77777777" w:rsidTr="00601C75">
        <w:tc>
          <w:tcPr>
            <w:tcW w:w="2314" w:type="dxa"/>
          </w:tcPr>
          <w:p w14:paraId="543B5F85" w14:textId="77777777" w:rsidR="00601C75" w:rsidRPr="00FB5E5A" w:rsidRDefault="00601C75" w:rsidP="00601C75">
            <w:pPr>
              <w:ind w:right="18"/>
              <w:jc w:val="center"/>
              <w:rPr>
                <w:rFonts w:ascii="Calibri" w:hAnsi="Calibri"/>
                <w:b/>
              </w:rPr>
            </w:pPr>
            <w:r w:rsidRPr="00FB5E5A">
              <w:rPr>
                <w:rFonts w:ascii="Calibri" w:hAnsi="Calibri"/>
                <w:b/>
              </w:rPr>
              <w:t>Bedroom Size</w:t>
            </w:r>
          </w:p>
        </w:tc>
        <w:tc>
          <w:tcPr>
            <w:tcW w:w="2304" w:type="dxa"/>
          </w:tcPr>
          <w:p w14:paraId="04CC5E7E" w14:textId="77777777" w:rsidR="00601C75" w:rsidRPr="00FB5E5A" w:rsidRDefault="00601C75" w:rsidP="00601C75">
            <w:pPr>
              <w:ind w:right="18"/>
              <w:jc w:val="center"/>
              <w:rPr>
                <w:rFonts w:ascii="Calibri" w:hAnsi="Calibri"/>
                <w:b/>
              </w:rPr>
            </w:pPr>
            <w:r w:rsidRPr="00FB5E5A">
              <w:rPr>
                <w:rFonts w:ascii="Calibri" w:hAnsi="Calibri"/>
                <w:b/>
              </w:rPr>
              <w:t>Fair Market Rent</w:t>
            </w:r>
          </w:p>
        </w:tc>
        <w:tc>
          <w:tcPr>
            <w:tcW w:w="2299" w:type="dxa"/>
          </w:tcPr>
          <w:p w14:paraId="2F51ADD7" w14:textId="77777777" w:rsidR="00601C75" w:rsidRPr="00FB5E5A" w:rsidRDefault="00601C75" w:rsidP="00601C75">
            <w:pPr>
              <w:ind w:right="18"/>
              <w:jc w:val="center"/>
              <w:rPr>
                <w:rFonts w:ascii="Calibri" w:hAnsi="Calibri"/>
                <w:b/>
              </w:rPr>
            </w:pPr>
            <w:r w:rsidRPr="00FB5E5A">
              <w:rPr>
                <w:rFonts w:ascii="Calibri" w:hAnsi="Calibri"/>
                <w:b/>
              </w:rPr>
              <w:t>Low HOME Rent</w:t>
            </w:r>
          </w:p>
        </w:tc>
        <w:tc>
          <w:tcPr>
            <w:tcW w:w="2299" w:type="dxa"/>
          </w:tcPr>
          <w:p w14:paraId="6B86CF12" w14:textId="77777777" w:rsidR="00601C75" w:rsidRPr="00FB5E5A" w:rsidRDefault="00601C75" w:rsidP="00601C75">
            <w:pPr>
              <w:ind w:right="18"/>
              <w:jc w:val="center"/>
              <w:rPr>
                <w:rFonts w:ascii="Calibri" w:hAnsi="Calibri"/>
                <w:b/>
              </w:rPr>
            </w:pPr>
            <w:r w:rsidRPr="00FB5E5A">
              <w:rPr>
                <w:rFonts w:ascii="Calibri" w:hAnsi="Calibri"/>
                <w:b/>
              </w:rPr>
              <w:t>High HOME Rent</w:t>
            </w:r>
          </w:p>
        </w:tc>
      </w:tr>
      <w:tr w:rsidR="00601C75" w:rsidRPr="00FB5E5A" w14:paraId="65B90F28" w14:textId="77777777" w:rsidTr="00601C75">
        <w:tc>
          <w:tcPr>
            <w:tcW w:w="2314" w:type="dxa"/>
          </w:tcPr>
          <w:p w14:paraId="2473CFB5" w14:textId="77777777" w:rsidR="00601C75" w:rsidRPr="00FB5E5A" w:rsidRDefault="00601C75" w:rsidP="00A623A3">
            <w:pPr>
              <w:ind w:right="18"/>
              <w:jc w:val="both"/>
              <w:rPr>
                <w:rFonts w:ascii="Calibri" w:hAnsi="Calibri"/>
              </w:rPr>
            </w:pPr>
            <w:r w:rsidRPr="00FB5E5A">
              <w:rPr>
                <w:rFonts w:ascii="Calibri" w:hAnsi="Calibri"/>
              </w:rPr>
              <w:t>Efficiency</w:t>
            </w:r>
          </w:p>
        </w:tc>
        <w:tc>
          <w:tcPr>
            <w:tcW w:w="2304" w:type="dxa"/>
            <w:vAlign w:val="center"/>
          </w:tcPr>
          <w:p w14:paraId="09F416A4" w14:textId="59D39F68" w:rsidR="00E530DC" w:rsidRPr="00FB5E5A" w:rsidRDefault="00601C75" w:rsidP="00E530DC">
            <w:pPr>
              <w:ind w:right="18"/>
              <w:jc w:val="center"/>
              <w:rPr>
                <w:rFonts w:ascii="Calibri" w:hAnsi="Calibri"/>
              </w:rPr>
            </w:pPr>
            <w:r w:rsidRPr="00FB5E5A">
              <w:rPr>
                <w:rFonts w:ascii="Calibri" w:hAnsi="Calibri"/>
              </w:rPr>
              <w:t>$</w:t>
            </w:r>
            <w:r w:rsidR="00E530DC" w:rsidRPr="00FB5E5A">
              <w:rPr>
                <w:rFonts w:ascii="Calibri" w:hAnsi="Calibri"/>
              </w:rPr>
              <w:t>2,025</w:t>
            </w:r>
          </w:p>
        </w:tc>
        <w:tc>
          <w:tcPr>
            <w:tcW w:w="2299" w:type="dxa"/>
            <w:vAlign w:val="center"/>
          </w:tcPr>
          <w:p w14:paraId="74155AC8" w14:textId="14FEA716" w:rsidR="00601C75" w:rsidRPr="00FB5E5A" w:rsidRDefault="005213D3" w:rsidP="008736D0">
            <w:pPr>
              <w:ind w:right="18"/>
              <w:jc w:val="center"/>
              <w:rPr>
                <w:rFonts w:ascii="Calibri" w:hAnsi="Calibri"/>
              </w:rPr>
            </w:pPr>
            <w:r w:rsidRPr="00FB5E5A">
              <w:rPr>
                <w:rFonts w:ascii="Calibri" w:hAnsi="Calibri"/>
              </w:rPr>
              <w:t>$</w:t>
            </w:r>
            <w:r w:rsidR="00E530DC" w:rsidRPr="00FB5E5A">
              <w:rPr>
                <w:rFonts w:ascii="Calibri" w:hAnsi="Calibri"/>
              </w:rPr>
              <w:t>1,298</w:t>
            </w:r>
          </w:p>
        </w:tc>
        <w:tc>
          <w:tcPr>
            <w:tcW w:w="2299" w:type="dxa"/>
            <w:vAlign w:val="center"/>
          </w:tcPr>
          <w:p w14:paraId="72489640" w14:textId="085CBC9B" w:rsidR="00601C75" w:rsidRPr="00FB5E5A" w:rsidRDefault="00DB3F70" w:rsidP="008736D0">
            <w:pPr>
              <w:ind w:right="18"/>
              <w:jc w:val="center"/>
              <w:rPr>
                <w:rFonts w:ascii="Calibri" w:hAnsi="Calibri"/>
              </w:rPr>
            </w:pPr>
            <w:r w:rsidRPr="00FB5E5A">
              <w:rPr>
                <w:rFonts w:ascii="Calibri" w:hAnsi="Calibri"/>
              </w:rPr>
              <w:t>$</w:t>
            </w:r>
            <w:r w:rsidR="00E530DC" w:rsidRPr="00FB5E5A">
              <w:rPr>
                <w:rFonts w:ascii="Calibri" w:hAnsi="Calibri"/>
              </w:rPr>
              <w:t>1,664</w:t>
            </w:r>
          </w:p>
        </w:tc>
      </w:tr>
      <w:tr w:rsidR="00601C75" w:rsidRPr="00FB5E5A" w14:paraId="4363C47E" w14:textId="77777777" w:rsidTr="00601C75">
        <w:tc>
          <w:tcPr>
            <w:tcW w:w="2314" w:type="dxa"/>
          </w:tcPr>
          <w:p w14:paraId="07875FC1" w14:textId="77777777" w:rsidR="00601C75" w:rsidRPr="00FB5E5A" w:rsidRDefault="00601C75" w:rsidP="003C3C42">
            <w:pPr>
              <w:ind w:right="18"/>
              <w:jc w:val="both"/>
              <w:rPr>
                <w:rFonts w:ascii="Calibri" w:hAnsi="Calibri"/>
              </w:rPr>
            </w:pPr>
            <w:r w:rsidRPr="00FB5E5A">
              <w:rPr>
                <w:rFonts w:ascii="Calibri" w:hAnsi="Calibri"/>
              </w:rPr>
              <w:t>1 Bedroom</w:t>
            </w:r>
          </w:p>
        </w:tc>
        <w:tc>
          <w:tcPr>
            <w:tcW w:w="2304" w:type="dxa"/>
            <w:vAlign w:val="center"/>
          </w:tcPr>
          <w:p w14:paraId="6F712A01" w14:textId="68BC2FF7" w:rsidR="00601C75" w:rsidRPr="00FB5E5A" w:rsidRDefault="00DB3F70" w:rsidP="00C84091">
            <w:pPr>
              <w:ind w:right="18"/>
              <w:jc w:val="center"/>
              <w:rPr>
                <w:rFonts w:ascii="Calibri" w:hAnsi="Calibri"/>
              </w:rPr>
            </w:pPr>
            <w:r w:rsidRPr="00FB5E5A">
              <w:rPr>
                <w:rFonts w:ascii="Calibri" w:hAnsi="Calibri"/>
              </w:rPr>
              <w:t>$</w:t>
            </w:r>
            <w:r w:rsidR="00E530DC" w:rsidRPr="00FB5E5A">
              <w:rPr>
                <w:rFonts w:ascii="Calibri" w:hAnsi="Calibri"/>
              </w:rPr>
              <w:t>2,198</w:t>
            </w:r>
          </w:p>
        </w:tc>
        <w:tc>
          <w:tcPr>
            <w:tcW w:w="2299" w:type="dxa"/>
            <w:vAlign w:val="center"/>
          </w:tcPr>
          <w:p w14:paraId="63655FB9" w14:textId="168916A3" w:rsidR="00601C75" w:rsidRPr="00FB5E5A" w:rsidRDefault="00DB3F70" w:rsidP="008736D0">
            <w:pPr>
              <w:ind w:right="18"/>
              <w:jc w:val="center"/>
              <w:rPr>
                <w:rFonts w:ascii="Calibri" w:hAnsi="Calibri"/>
              </w:rPr>
            </w:pPr>
            <w:r w:rsidRPr="00FB5E5A">
              <w:rPr>
                <w:rFonts w:ascii="Calibri" w:hAnsi="Calibri"/>
              </w:rPr>
              <w:t>$1</w:t>
            </w:r>
            <w:r w:rsidR="00E530DC" w:rsidRPr="00FB5E5A">
              <w:rPr>
                <w:rFonts w:ascii="Calibri" w:hAnsi="Calibri"/>
              </w:rPr>
              <w:t>,391</w:t>
            </w:r>
          </w:p>
        </w:tc>
        <w:tc>
          <w:tcPr>
            <w:tcW w:w="2299" w:type="dxa"/>
            <w:vAlign w:val="center"/>
          </w:tcPr>
          <w:p w14:paraId="431623AF" w14:textId="24362104" w:rsidR="00601C75" w:rsidRPr="00FB5E5A" w:rsidRDefault="00DB3F70" w:rsidP="00C84091">
            <w:pPr>
              <w:ind w:right="18"/>
              <w:jc w:val="center"/>
              <w:rPr>
                <w:rFonts w:ascii="Calibri" w:hAnsi="Calibri"/>
              </w:rPr>
            </w:pPr>
            <w:r w:rsidRPr="00FB5E5A">
              <w:rPr>
                <w:rFonts w:ascii="Calibri" w:hAnsi="Calibri"/>
              </w:rPr>
              <w:t>$</w:t>
            </w:r>
            <w:r w:rsidR="00E530DC" w:rsidRPr="00FB5E5A">
              <w:rPr>
                <w:rFonts w:ascii="Calibri" w:hAnsi="Calibri"/>
              </w:rPr>
              <w:t>1,784</w:t>
            </w:r>
          </w:p>
        </w:tc>
      </w:tr>
      <w:tr w:rsidR="00601C75" w:rsidRPr="00FB5E5A" w14:paraId="2FE46B67" w14:textId="77777777" w:rsidTr="00601C75">
        <w:tc>
          <w:tcPr>
            <w:tcW w:w="2314" w:type="dxa"/>
          </w:tcPr>
          <w:p w14:paraId="65760065" w14:textId="77777777" w:rsidR="00601C75" w:rsidRPr="00FB5E5A" w:rsidRDefault="00601C75" w:rsidP="003C3C42">
            <w:pPr>
              <w:ind w:right="18"/>
              <w:jc w:val="both"/>
              <w:rPr>
                <w:rFonts w:ascii="Calibri" w:hAnsi="Calibri"/>
              </w:rPr>
            </w:pPr>
            <w:r w:rsidRPr="00FB5E5A">
              <w:rPr>
                <w:rFonts w:ascii="Calibri" w:hAnsi="Calibri"/>
              </w:rPr>
              <w:t>2 Bedroom</w:t>
            </w:r>
          </w:p>
        </w:tc>
        <w:tc>
          <w:tcPr>
            <w:tcW w:w="2304" w:type="dxa"/>
            <w:vAlign w:val="center"/>
          </w:tcPr>
          <w:p w14:paraId="7AFA0EBC" w14:textId="4B9D59F7" w:rsidR="00601C75" w:rsidRPr="00FB5E5A" w:rsidRDefault="00DB3F70" w:rsidP="00C84091">
            <w:pPr>
              <w:ind w:right="18"/>
              <w:jc w:val="center"/>
              <w:rPr>
                <w:rFonts w:ascii="Calibri" w:hAnsi="Calibri"/>
              </w:rPr>
            </w:pPr>
            <w:r w:rsidRPr="00FB5E5A">
              <w:rPr>
                <w:rFonts w:ascii="Calibri" w:hAnsi="Calibri"/>
              </w:rPr>
              <w:t>$</w:t>
            </w:r>
            <w:r w:rsidR="00E530DC" w:rsidRPr="00FB5E5A">
              <w:rPr>
                <w:rFonts w:ascii="Calibri" w:hAnsi="Calibri"/>
              </w:rPr>
              <w:t>2,635</w:t>
            </w:r>
          </w:p>
        </w:tc>
        <w:tc>
          <w:tcPr>
            <w:tcW w:w="2299" w:type="dxa"/>
            <w:vAlign w:val="center"/>
          </w:tcPr>
          <w:p w14:paraId="66143FA6" w14:textId="6E912574" w:rsidR="00601C75" w:rsidRPr="00FB5E5A" w:rsidRDefault="00DB3F70" w:rsidP="008736D0">
            <w:pPr>
              <w:ind w:right="18"/>
              <w:jc w:val="center"/>
              <w:rPr>
                <w:rFonts w:ascii="Calibri" w:hAnsi="Calibri"/>
              </w:rPr>
            </w:pPr>
            <w:r w:rsidRPr="00FB5E5A">
              <w:rPr>
                <w:rFonts w:ascii="Calibri" w:hAnsi="Calibri"/>
              </w:rPr>
              <w:t>$1</w:t>
            </w:r>
            <w:r w:rsidR="00E530DC" w:rsidRPr="00FB5E5A">
              <w:rPr>
                <w:rFonts w:ascii="Calibri" w:hAnsi="Calibri"/>
              </w:rPr>
              <w:t>,670</w:t>
            </w:r>
          </w:p>
        </w:tc>
        <w:tc>
          <w:tcPr>
            <w:tcW w:w="2299" w:type="dxa"/>
            <w:vAlign w:val="center"/>
          </w:tcPr>
          <w:p w14:paraId="31DABF2A" w14:textId="5156D358" w:rsidR="00601C75" w:rsidRPr="00FB5E5A" w:rsidRDefault="00DB3F70" w:rsidP="00C84091">
            <w:pPr>
              <w:ind w:right="18"/>
              <w:jc w:val="center"/>
              <w:rPr>
                <w:rFonts w:ascii="Calibri" w:hAnsi="Calibri"/>
              </w:rPr>
            </w:pPr>
            <w:r w:rsidRPr="00FB5E5A">
              <w:rPr>
                <w:rFonts w:ascii="Calibri" w:hAnsi="Calibri"/>
              </w:rPr>
              <w:t>$</w:t>
            </w:r>
            <w:r w:rsidR="00FB5E5A" w:rsidRPr="00FB5E5A">
              <w:rPr>
                <w:rFonts w:ascii="Calibri" w:hAnsi="Calibri"/>
              </w:rPr>
              <w:t>2,143</w:t>
            </w:r>
          </w:p>
        </w:tc>
      </w:tr>
      <w:tr w:rsidR="00601C75" w:rsidRPr="00FB5E5A" w14:paraId="10E036FC" w14:textId="77777777" w:rsidTr="00601C75">
        <w:tc>
          <w:tcPr>
            <w:tcW w:w="2314" w:type="dxa"/>
          </w:tcPr>
          <w:p w14:paraId="68F90A49" w14:textId="77777777" w:rsidR="00601C75" w:rsidRPr="00FB5E5A" w:rsidRDefault="00601C75" w:rsidP="003C3C42">
            <w:pPr>
              <w:ind w:right="18"/>
              <w:jc w:val="both"/>
              <w:rPr>
                <w:rFonts w:ascii="Calibri" w:hAnsi="Calibri"/>
              </w:rPr>
            </w:pPr>
            <w:r w:rsidRPr="00FB5E5A">
              <w:rPr>
                <w:rFonts w:ascii="Calibri" w:hAnsi="Calibri"/>
              </w:rPr>
              <w:t>3 Bedroom</w:t>
            </w:r>
          </w:p>
        </w:tc>
        <w:tc>
          <w:tcPr>
            <w:tcW w:w="2304" w:type="dxa"/>
            <w:vAlign w:val="center"/>
          </w:tcPr>
          <w:p w14:paraId="350C7161" w14:textId="0AF6A8B8" w:rsidR="00601C75" w:rsidRPr="00FB5E5A" w:rsidRDefault="005213D3" w:rsidP="00C84091">
            <w:pPr>
              <w:ind w:right="18"/>
              <w:jc w:val="center"/>
              <w:rPr>
                <w:rFonts w:ascii="Calibri" w:hAnsi="Calibri"/>
              </w:rPr>
            </w:pPr>
            <w:r w:rsidRPr="00FB5E5A">
              <w:rPr>
                <w:rFonts w:ascii="Calibri" w:hAnsi="Calibri"/>
              </w:rPr>
              <w:t>$</w:t>
            </w:r>
            <w:r w:rsidR="00E530DC" w:rsidRPr="00FB5E5A">
              <w:rPr>
                <w:rFonts w:ascii="Calibri" w:hAnsi="Calibri"/>
              </w:rPr>
              <w:t>3,207</w:t>
            </w:r>
          </w:p>
        </w:tc>
        <w:tc>
          <w:tcPr>
            <w:tcW w:w="2299" w:type="dxa"/>
            <w:vAlign w:val="center"/>
          </w:tcPr>
          <w:p w14:paraId="39666E6E" w14:textId="33B354D7" w:rsidR="00601C75" w:rsidRPr="00FB5E5A" w:rsidRDefault="00DB3F70" w:rsidP="008736D0">
            <w:pPr>
              <w:ind w:right="18"/>
              <w:jc w:val="center"/>
              <w:rPr>
                <w:rFonts w:ascii="Calibri" w:hAnsi="Calibri"/>
              </w:rPr>
            </w:pPr>
            <w:r w:rsidRPr="00FB5E5A">
              <w:rPr>
                <w:rFonts w:ascii="Calibri" w:hAnsi="Calibri"/>
              </w:rPr>
              <w:t>$1</w:t>
            </w:r>
            <w:r w:rsidR="00E530DC" w:rsidRPr="00FB5E5A">
              <w:rPr>
                <w:rFonts w:ascii="Calibri" w:hAnsi="Calibri"/>
              </w:rPr>
              <w:t>,929</w:t>
            </w:r>
          </w:p>
        </w:tc>
        <w:tc>
          <w:tcPr>
            <w:tcW w:w="2299" w:type="dxa"/>
            <w:vAlign w:val="center"/>
          </w:tcPr>
          <w:p w14:paraId="29A743C9" w14:textId="01CA8637" w:rsidR="00601C75" w:rsidRPr="00FB5E5A" w:rsidRDefault="00DB3F70" w:rsidP="00C84091">
            <w:pPr>
              <w:ind w:right="18"/>
              <w:jc w:val="center"/>
              <w:rPr>
                <w:rFonts w:ascii="Calibri" w:hAnsi="Calibri"/>
              </w:rPr>
            </w:pPr>
            <w:r w:rsidRPr="00FB5E5A">
              <w:rPr>
                <w:rFonts w:ascii="Calibri" w:hAnsi="Calibri"/>
              </w:rPr>
              <w:t>$</w:t>
            </w:r>
            <w:r w:rsidR="00FB5E5A" w:rsidRPr="00FB5E5A">
              <w:rPr>
                <w:rFonts w:ascii="Calibri" w:hAnsi="Calibri"/>
              </w:rPr>
              <w:t>2,467</w:t>
            </w:r>
          </w:p>
        </w:tc>
      </w:tr>
      <w:tr w:rsidR="00601C75" w:rsidRPr="00FB5E5A" w14:paraId="7694AEBC" w14:textId="77777777" w:rsidTr="00601C75">
        <w:tc>
          <w:tcPr>
            <w:tcW w:w="2314" w:type="dxa"/>
          </w:tcPr>
          <w:p w14:paraId="04AA2789" w14:textId="77777777" w:rsidR="00601C75" w:rsidRPr="00FB5E5A" w:rsidRDefault="00601C75" w:rsidP="003C3C42">
            <w:pPr>
              <w:ind w:right="18"/>
              <w:jc w:val="both"/>
              <w:rPr>
                <w:rFonts w:ascii="Calibri" w:hAnsi="Calibri"/>
              </w:rPr>
            </w:pPr>
            <w:r w:rsidRPr="00FB5E5A">
              <w:rPr>
                <w:rFonts w:ascii="Calibri" w:hAnsi="Calibri"/>
              </w:rPr>
              <w:t>4 Bedroom</w:t>
            </w:r>
          </w:p>
        </w:tc>
        <w:tc>
          <w:tcPr>
            <w:tcW w:w="2304" w:type="dxa"/>
            <w:vAlign w:val="center"/>
          </w:tcPr>
          <w:p w14:paraId="0EBB58E9" w14:textId="518B91BE" w:rsidR="00601C75" w:rsidRPr="00FB5E5A" w:rsidRDefault="00DB3F70" w:rsidP="00C84091">
            <w:pPr>
              <w:ind w:right="18"/>
              <w:jc w:val="center"/>
              <w:rPr>
                <w:rFonts w:ascii="Calibri" w:hAnsi="Calibri"/>
              </w:rPr>
            </w:pPr>
            <w:r w:rsidRPr="00FB5E5A">
              <w:rPr>
                <w:rFonts w:ascii="Calibri" w:hAnsi="Calibri"/>
              </w:rPr>
              <w:t>$</w:t>
            </w:r>
            <w:r w:rsidR="00E530DC" w:rsidRPr="00FB5E5A">
              <w:rPr>
                <w:rFonts w:ascii="Calibri" w:hAnsi="Calibri"/>
              </w:rPr>
              <w:t>3,540</w:t>
            </w:r>
          </w:p>
        </w:tc>
        <w:tc>
          <w:tcPr>
            <w:tcW w:w="2299" w:type="dxa"/>
            <w:vAlign w:val="center"/>
          </w:tcPr>
          <w:p w14:paraId="444EA794" w14:textId="726314D8" w:rsidR="00601C75" w:rsidRPr="00FB5E5A" w:rsidRDefault="00DB3F70" w:rsidP="008736D0">
            <w:pPr>
              <w:ind w:right="18"/>
              <w:jc w:val="center"/>
              <w:rPr>
                <w:rFonts w:ascii="Calibri" w:hAnsi="Calibri"/>
              </w:rPr>
            </w:pPr>
            <w:r w:rsidRPr="00FB5E5A">
              <w:rPr>
                <w:rFonts w:ascii="Calibri" w:hAnsi="Calibri"/>
              </w:rPr>
              <w:t>$</w:t>
            </w:r>
            <w:r w:rsidR="00E530DC" w:rsidRPr="00FB5E5A">
              <w:rPr>
                <w:rFonts w:ascii="Calibri" w:hAnsi="Calibri"/>
              </w:rPr>
              <w:t>2,152</w:t>
            </w:r>
          </w:p>
        </w:tc>
        <w:tc>
          <w:tcPr>
            <w:tcW w:w="2299" w:type="dxa"/>
            <w:vAlign w:val="center"/>
          </w:tcPr>
          <w:p w14:paraId="187FB6CE" w14:textId="5E2385BF" w:rsidR="00601C75" w:rsidRPr="00FB5E5A" w:rsidRDefault="00DB3F70" w:rsidP="00C84091">
            <w:pPr>
              <w:ind w:right="18"/>
              <w:jc w:val="center"/>
              <w:rPr>
                <w:rFonts w:ascii="Calibri" w:hAnsi="Calibri"/>
              </w:rPr>
            </w:pPr>
            <w:r w:rsidRPr="00FB5E5A">
              <w:rPr>
                <w:rFonts w:ascii="Calibri" w:hAnsi="Calibri"/>
              </w:rPr>
              <w:t>$</w:t>
            </w:r>
            <w:r w:rsidR="00FB5E5A" w:rsidRPr="00FB5E5A">
              <w:rPr>
                <w:rFonts w:ascii="Calibri" w:hAnsi="Calibri"/>
              </w:rPr>
              <w:t>2,733</w:t>
            </w:r>
          </w:p>
        </w:tc>
      </w:tr>
      <w:tr w:rsidR="00601C75" w:rsidRPr="00FB5E5A" w14:paraId="0FC6C23D" w14:textId="77777777" w:rsidTr="00601C75">
        <w:tc>
          <w:tcPr>
            <w:tcW w:w="2314" w:type="dxa"/>
          </w:tcPr>
          <w:p w14:paraId="41006173" w14:textId="77777777" w:rsidR="00601C75" w:rsidRPr="00FB5E5A" w:rsidRDefault="00601C75" w:rsidP="003C3C42">
            <w:pPr>
              <w:ind w:right="18"/>
              <w:jc w:val="both"/>
              <w:rPr>
                <w:rFonts w:ascii="Calibri" w:hAnsi="Calibri"/>
              </w:rPr>
            </w:pPr>
            <w:r w:rsidRPr="00FB5E5A">
              <w:rPr>
                <w:rFonts w:ascii="Calibri" w:hAnsi="Calibri"/>
              </w:rPr>
              <w:t>5 Bedroom</w:t>
            </w:r>
          </w:p>
        </w:tc>
        <w:tc>
          <w:tcPr>
            <w:tcW w:w="2304" w:type="dxa"/>
            <w:vAlign w:val="center"/>
          </w:tcPr>
          <w:p w14:paraId="46A75C0F" w14:textId="13CEE427" w:rsidR="00601C75" w:rsidRPr="00FB5E5A" w:rsidRDefault="00DB3F70" w:rsidP="00C84091">
            <w:pPr>
              <w:ind w:right="18"/>
              <w:jc w:val="center"/>
              <w:rPr>
                <w:rFonts w:ascii="Calibri" w:hAnsi="Calibri"/>
              </w:rPr>
            </w:pPr>
            <w:r w:rsidRPr="00FB5E5A">
              <w:rPr>
                <w:rFonts w:ascii="Calibri" w:hAnsi="Calibri"/>
              </w:rPr>
              <w:t>$</w:t>
            </w:r>
            <w:r w:rsidR="00E530DC" w:rsidRPr="00FB5E5A">
              <w:rPr>
                <w:rFonts w:ascii="Calibri" w:hAnsi="Calibri"/>
              </w:rPr>
              <w:t>4,071</w:t>
            </w:r>
          </w:p>
        </w:tc>
        <w:tc>
          <w:tcPr>
            <w:tcW w:w="2299" w:type="dxa"/>
            <w:vAlign w:val="center"/>
          </w:tcPr>
          <w:p w14:paraId="1D8378C7" w14:textId="03137800" w:rsidR="00601C75" w:rsidRPr="00FB5E5A" w:rsidRDefault="00DB3F70" w:rsidP="008736D0">
            <w:pPr>
              <w:ind w:right="18"/>
              <w:jc w:val="center"/>
              <w:rPr>
                <w:rFonts w:ascii="Calibri" w:hAnsi="Calibri"/>
              </w:rPr>
            </w:pPr>
            <w:r w:rsidRPr="00FB5E5A">
              <w:rPr>
                <w:rFonts w:ascii="Calibri" w:hAnsi="Calibri"/>
              </w:rPr>
              <w:t>$2</w:t>
            </w:r>
            <w:r w:rsidR="00E530DC" w:rsidRPr="00FB5E5A">
              <w:rPr>
                <w:rFonts w:ascii="Calibri" w:hAnsi="Calibri"/>
              </w:rPr>
              <w:t>,375</w:t>
            </w:r>
          </w:p>
        </w:tc>
        <w:tc>
          <w:tcPr>
            <w:tcW w:w="2299" w:type="dxa"/>
            <w:vAlign w:val="center"/>
          </w:tcPr>
          <w:p w14:paraId="57BD2F27" w14:textId="1CEF4496" w:rsidR="00601C75" w:rsidRPr="00FB5E5A" w:rsidRDefault="00DB3F70" w:rsidP="00C84091">
            <w:pPr>
              <w:ind w:right="18"/>
              <w:jc w:val="center"/>
              <w:rPr>
                <w:rFonts w:ascii="Calibri" w:hAnsi="Calibri"/>
              </w:rPr>
            </w:pPr>
            <w:r w:rsidRPr="00FB5E5A">
              <w:rPr>
                <w:rFonts w:ascii="Calibri" w:hAnsi="Calibri"/>
              </w:rPr>
              <w:t>$2</w:t>
            </w:r>
            <w:r w:rsidR="00FB5E5A" w:rsidRPr="00FB5E5A">
              <w:rPr>
                <w:rFonts w:ascii="Calibri" w:hAnsi="Calibri"/>
              </w:rPr>
              <w:t>,997</w:t>
            </w:r>
          </w:p>
        </w:tc>
      </w:tr>
      <w:tr w:rsidR="00601C75" w:rsidRPr="00FB5E5A" w14:paraId="63A22477" w14:textId="77777777" w:rsidTr="00601C75">
        <w:tc>
          <w:tcPr>
            <w:tcW w:w="2314" w:type="dxa"/>
          </w:tcPr>
          <w:p w14:paraId="5716542F" w14:textId="77777777" w:rsidR="00601C75" w:rsidRPr="00FB5E5A" w:rsidRDefault="00601C75" w:rsidP="003C3C42">
            <w:pPr>
              <w:ind w:right="18"/>
              <w:jc w:val="both"/>
              <w:rPr>
                <w:rFonts w:ascii="Calibri" w:hAnsi="Calibri"/>
              </w:rPr>
            </w:pPr>
            <w:r w:rsidRPr="00FB5E5A">
              <w:rPr>
                <w:rFonts w:ascii="Calibri" w:hAnsi="Calibri"/>
              </w:rPr>
              <w:t>6 Bedroom</w:t>
            </w:r>
          </w:p>
        </w:tc>
        <w:tc>
          <w:tcPr>
            <w:tcW w:w="2304" w:type="dxa"/>
            <w:vAlign w:val="center"/>
          </w:tcPr>
          <w:p w14:paraId="0EA8677E" w14:textId="2226E4E5" w:rsidR="00601C75" w:rsidRPr="00FB5E5A" w:rsidRDefault="00DB3F70" w:rsidP="00C84091">
            <w:pPr>
              <w:ind w:right="18"/>
              <w:jc w:val="center"/>
              <w:rPr>
                <w:rFonts w:ascii="Calibri" w:hAnsi="Calibri"/>
              </w:rPr>
            </w:pPr>
            <w:r w:rsidRPr="00FB5E5A">
              <w:rPr>
                <w:rFonts w:ascii="Calibri" w:hAnsi="Calibri"/>
              </w:rPr>
              <w:t>$</w:t>
            </w:r>
            <w:r w:rsidR="00E530DC" w:rsidRPr="00FB5E5A">
              <w:rPr>
                <w:rFonts w:ascii="Calibri" w:hAnsi="Calibri"/>
              </w:rPr>
              <w:t>4,602</w:t>
            </w:r>
          </w:p>
        </w:tc>
        <w:tc>
          <w:tcPr>
            <w:tcW w:w="2299" w:type="dxa"/>
            <w:vAlign w:val="center"/>
          </w:tcPr>
          <w:p w14:paraId="6D970D22" w14:textId="4927EABA" w:rsidR="00601C75" w:rsidRPr="00FB5E5A" w:rsidRDefault="00DB3F70" w:rsidP="008736D0">
            <w:pPr>
              <w:ind w:right="18"/>
              <w:jc w:val="center"/>
              <w:rPr>
                <w:rFonts w:ascii="Calibri" w:hAnsi="Calibri"/>
              </w:rPr>
            </w:pPr>
            <w:r w:rsidRPr="00FB5E5A">
              <w:rPr>
                <w:rFonts w:ascii="Calibri" w:hAnsi="Calibri"/>
              </w:rPr>
              <w:t>$2</w:t>
            </w:r>
            <w:r w:rsidR="00E530DC" w:rsidRPr="00FB5E5A">
              <w:rPr>
                <w:rFonts w:ascii="Calibri" w:hAnsi="Calibri"/>
              </w:rPr>
              <w:t>,597</w:t>
            </w:r>
          </w:p>
        </w:tc>
        <w:tc>
          <w:tcPr>
            <w:tcW w:w="2299" w:type="dxa"/>
            <w:vAlign w:val="center"/>
          </w:tcPr>
          <w:p w14:paraId="56DFD2AD" w14:textId="1B64AAA1" w:rsidR="00601C75" w:rsidRPr="00FB5E5A" w:rsidRDefault="00DB3F70" w:rsidP="00C84091">
            <w:pPr>
              <w:ind w:right="18"/>
              <w:jc w:val="center"/>
              <w:rPr>
                <w:rFonts w:ascii="Calibri" w:hAnsi="Calibri"/>
              </w:rPr>
            </w:pPr>
            <w:r w:rsidRPr="00FB5E5A">
              <w:rPr>
                <w:rFonts w:ascii="Calibri" w:hAnsi="Calibri"/>
              </w:rPr>
              <w:t>$3</w:t>
            </w:r>
            <w:r w:rsidR="00FB5E5A" w:rsidRPr="00FB5E5A">
              <w:rPr>
                <w:rFonts w:ascii="Calibri" w:hAnsi="Calibri"/>
              </w:rPr>
              <w:t>,261</w:t>
            </w:r>
          </w:p>
        </w:tc>
      </w:tr>
    </w:tbl>
    <w:p w14:paraId="5E5DDF77" w14:textId="7FF299C8" w:rsidR="00BF31FE" w:rsidRPr="00DB3F70" w:rsidRDefault="00DB3F70" w:rsidP="004C45D5">
      <w:pPr>
        <w:pStyle w:val="ListParagraph"/>
        <w:ind w:left="792"/>
        <w:rPr>
          <w:i/>
          <w:iCs/>
        </w:rPr>
      </w:pPr>
      <w:r w:rsidRPr="00FB5E5A">
        <w:rPr>
          <w:i/>
          <w:iCs/>
        </w:rPr>
        <w:t>Figures are as of 6/15/202</w:t>
      </w:r>
      <w:r w:rsidR="00FB5E5A" w:rsidRPr="00FB5E5A">
        <w:rPr>
          <w:i/>
          <w:iCs/>
        </w:rPr>
        <w:t>3</w:t>
      </w:r>
      <w:r w:rsidRPr="00FB5E5A">
        <w:rPr>
          <w:i/>
          <w:iCs/>
        </w:rPr>
        <w:t xml:space="preserve"> and are subject to change.</w:t>
      </w:r>
    </w:p>
    <w:p w14:paraId="1D3F8099" w14:textId="77777777" w:rsidR="00DB3F70" w:rsidRDefault="00DB3F70" w:rsidP="004C45D5">
      <w:pPr>
        <w:pStyle w:val="ListParagraph"/>
        <w:ind w:left="792"/>
      </w:pPr>
    </w:p>
    <w:p w14:paraId="5252CA32" w14:textId="77777777" w:rsidR="00034569" w:rsidRDefault="00034569" w:rsidP="002B300C">
      <w:pPr>
        <w:pStyle w:val="ListParagraph"/>
        <w:numPr>
          <w:ilvl w:val="2"/>
          <w:numId w:val="2"/>
        </w:numPr>
        <w:jc w:val="both"/>
      </w:pPr>
      <w:r>
        <w:t xml:space="preserve"> If the unit receives Federal or State project-based rental subsidy and the very low-income family</w:t>
      </w:r>
      <w:r w:rsidR="007E266F">
        <w:t xml:space="preserve"> (&lt; 50% AMI; Low HOME)</w:t>
      </w:r>
      <w:r>
        <w:t xml:space="preserve"> pays as a contribution toward rent not more than 30 percent of the family’s adjusted income, then the </w:t>
      </w:r>
      <w:r w:rsidR="007C04EF">
        <w:t>maximum</w:t>
      </w:r>
      <w:r>
        <w:t xml:space="preserve"> rent </w:t>
      </w:r>
      <w:r w:rsidR="007C04EF">
        <w:t>(i.e., tenant contribution plus project-based rental subsidy) is the rent allowable under the Federal or State project-based rental subsidy program.</w:t>
      </w:r>
    </w:p>
    <w:p w14:paraId="4D23C491" w14:textId="77777777" w:rsidR="00034569" w:rsidRPr="00197B9E" w:rsidRDefault="00034569" w:rsidP="004C45D5">
      <w:pPr>
        <w:pStyle w:val="ListParagraph"/>
        <w:ind w:left="792"/>
      </w:pPr>
    </w:p>
    <w:p w14:paraId="7038D7CC" w14:textId="77777777" w:rsidR="00A623A3" w:rsidRPr="00407C57" w:rsidRDefault="00A623A3" w:rsidP="00B14392">
      <w:pPr>
        <w:pStyle w:val="ListParagraph"/>
        <w:numPr>
          <w:ilvl w:val="1"/>
          <w:numId w:val="2"/>
        </w:numPr>
        <w:spacing w:after="0"/>
        <w:ind w:left="360" w:firstLine="0"/>
        <w:rPr>
          <w:b/>
        </w:rPr>
      </w:pPr>
      <w:r w:rsidRPr="00407C57">
        <w:rPr>
          <w:b/>
        </w:rPr>
        <w:t xml:space="preserve">Eligible Occupants and Income Targeting </w:t>
      </w:r>
      <w:r w:rsidR="00BF31FE" w:rsidRPr="00407C57">
        <w:rPr>
          <w:b/>
        </w:rPr>
        <w:br/>
      </w:r>
      <w:r w:rsidRPr="00407C57">
        <w:rPr>
          <w:rFonts w:ascii="Calibri" w:hAnsi="Calibri"/>
        </w:rPr>
        <w:t xml:space="preserve">Ninety percent (90%) of </w:t>
      </w:r>
      <w:r w:rsidR="002354CA" w:rsidRPr="00407C57">
        <w:rPr>
          <w:rFonts w:ascii="Calibri" w:hAnsi="Calibri"/>
        </w:rPr>
        <w:t xml:space="preserve">the </w:t>
      </w:r>
      <w:r w:rsidRPr="00407C57">
        <w:rPr>
          <w:rFonts w:ascii="Calibri" w:hAnsi="Calibri"/>
        </w:rPr>
        <w:t>HOM</w:t>
      </w:r>
      <w:r w:rsidR="003B5D26" w:rsidRPr="00407C57">
        <w:rPr>
          <w:rFonts w:ascii="Calibri" w:hAnsi="Calibri"/>
        </w:rPr>
        <w:t>E</w:t>
      </w:r>
      <w:r w:rsidR="002354CA" w:rsidRPr="00407C57">
        <w:rPr>
          <w:rFonts w:ascii="Calibri" w:hAnsi="Calibri"/>
        </w:rPr>
        <w:t>-</w:t>
      </w:r>
      <w:r w:rsidRPr="00407C57">
        <w:rPr>
          <w:rFonts w:ascii="Calibri" w:hAnsi="Calibri"/>
        </w:rPr>
        <w:t>assisted units</w:t>
      </w:r>
      <w:r w:rsidR="003B5D26" w:rsidRPr="00407C57">
        <w:rPr>
          <w:rFonts w:ascii="Calibri" w:hAnsi="Calibri"/>
        </w:rPr>
        <w:t xml:space="preserve"> in the project</w:t>
      </w:r>
      <w:r w:rsidRPr="00407C57">
        <w:rPr>
          <w:rFonts w:ascii="Calibri" w:hAnsi="Calibri"/>
        </w:rPr>
        <w:t xml:space="preserve"> must be targeted to tenants with incomes at or below 60% of </w:t>
      </w:r>
      <w:r w:rsidR="003B5D26" w:rsidRPr="00407C57">
        <w:rPr>
          <w:rFonts w:ascii="Calibri" w:hAnsi="Calibri"/>
        </w:rPr>
        <w:t>AMI</w:t>
      </w:r>
      <w:r w:rsidR="002354CA" w:rsidRPr="00407C57">
        <w:rPr>
          <w:rFonts w:ascii="Calibri" w:hAnsi="Calibri"/>
        </w:rPr>
        <w:t>. T</w:t>
      </w:r>
      <w:r w:rsidRPr="00407C57">
        <w:rPr>
          <w:rFonts w:ascii="Calibri" w:hAnsi="Calibri"/>
        </w:rPr>
        <w:t>he remaining 10% of HOME</w:t>
      </w:r>
      <w:r w:rsidR="002354CA" w:rsidRPr="00407C57">
        <w:rPr>
          <w:rFonts w:ascii="Calibri" w:hAnsi="Calibri"/>
        </w:rPr>
        <w:t>-</w:t>
      </w:r>
      <w:r w:rsidRPr="00407C57">
        <w:rPr>
          <w:rFonts w:ascii="Calibri" w:hAnsi="Calibri"/>
        </w:rPr>
        <w:t xml:space="preserve">assisted units must be targeted at those with incomes under 80% of </w:t>
      </w:r>
      <w:r w:rsidR="003B5D26" w:rsidRPr="00407C57">
        <w:rPr>
          <w:rFonts w:ascii="Calibri" w:hAnsi="Calibri"/>
        </w:rPr>
        <w:t>AMI</w:t>
      </w:r>
      <w:r w:rsidRPr="00407C57">
        <w:rPr>
          <w:rFonts w:ascii="Calibri" w:hAnsi="Calibri"/>
        </w:rPr>
        <w:t>. Furthermore, for developments with 5 unit</w:t>
      </w:r>
      <w:r w:rsidR="002354CA" w:rsidRPr="00407C57">
        <w:rPr>
          <w:rFonts w:ascii="Calibri" w:hAnsi="Calibri"/>
        </w:rPr>
        <w:t>s or more, at least 20% of HOME-</w:t>
      </w:r>
      <w:r w:rsidRPr="00407C57">
        <w:rPr>
          <w:rFonts w:ascii="Calibri" w:hAnsi="Calibri"/>
        </w:rPr>
        <w:t xml:space="preserve">assisted units must be occupied by households with incomes at or below 50% of </w:t>
      </w:r>
      <w:r w:rsidR="003B5D26" w:rsidRPr="00407C57">
        <w:rPr>
          <w:rFonts w:ascii="Calibri" w:hAnsi="Calibri"/>
        </w:rPr>
        <w:t>AMI</w:t>
      </w:r>
      <w:r w:rsidRPr="00407C57">
        <w:rPr>
          <w:rFonts w:ascii="Calibri" w:hAnsi="Calibri"/>
        </w:rPr>
        <w:t xml:space="preserve">. Households must be income verified using HUD’s “Part 5 Definition” </w:t>
      </w:r>
      <w:r w:rsidR="002C5E35" w:rsidRPr="00407C57">
        <w:rPr>
          <w:rFonts w:ascii="Calibri" w:hAnsi="Calibri"/>
        </w:rPr>
        <w:t xml:space="preserve">method </w:t>
      </w:r>
      <w:r w:rsidRPr="00407C57">
        <w:rPr>
          <w:rFonts w:ascii="Calibri" w:hAnsi="Calibri"/>
        </w:rPr>
        <w:t xml:space="preserve">of income determination. </w:t>
      </w:r>
    </w:p>
    <w:p w14:paraId="4FBBA73E" w14:textId="19F3C26C" w:rsidR="00132D73" w:rsidRDefault="00132D73" w:rsidP="00A623A3">
      <w:pPr>
        <w:pStyle w:val="ListParagraph"/>
        <w:ind w:left="360" w:right="18"/>
        <w:jc w:val="both"/>
        <w:rPr>
          <w:rFonts w:ascii="Calibri" w:hAnsi="Calibri"/>
        </w:rPr>
      </w:pPr>
    </w:p>
    <w:p w14:paraId="6D0BD25B" w14:textId="77777777" w:rsidR="00FC2647" w:rsidRPr="009001B9" w:rsidRDefault="00FC2647" w:rsidP="00407C57">
      <w:pPr>
        <w:pStyle w:val="ListParagraph"/>
        <w:numPr>
          <w:ilvl w:val="1"/>
          <w:numId w:val="2"/>
        </w:numPr>
        <w:spacing w:after="0"/>
        <w:ind w:right="14"/>
        <w:jc w:val="both"/>
        <w:rPr>
          <w:rFonts w:ascii="Calibri" w:hAnsi="Calibri"/>
          <w:b/>
        </w:rPr>
      </w:pPr>
      <w:r w:rsidRPr="009001B9">
        <w:rPr>
          <w:rFonts w:ascii="Calibri" w:hAnsi="Calibri"/>
          <w:b/>
        </w:rPr>
        <w:t>Property Standards</w:t>
      </w:r>
    </w:p>
    <w:p w14:paraId="7991EF48" w14:textId="480D31CD" w:rsidR="002B300C" w:rsidRDefault="00FC2647" w:rsidP="002B300C">
      <w:pPr>
        <w:pStyle w:val="ListParagraph"/>
        <w:ind w:left="360" w:right="18"/>
        <w:jc w:val="both"/>
        <w:rPr>
          <w:rFonts w:ascii="Calibri" w:hAnsi="Calibri"/>
        </w:rPr>
      </w:pPr>
      <w:r w:rsidRPr="00197B9E">
        <w:rPr>
          <w:rFonts w:ascii="Calibri" w:hAnsi="Calibri"/>
        </w:rPr>
        <w:t xml:space="preserve">The Project’s major systems must have a useful life equal to the HOME Affordability Period, or a replacement reserve deposit sufficient to assure adequate maintenance of major systems throughout the Affordability Period. </w:t>
      </w:r>
    </w:p>
    <w:p w14:paraId="3D3C4E3B" w14:textId="63960E8E" w:rsidR="00B56CB3" w:rsidRPr="00B14392" w:rsidRDefault="00B56CB3" w:rsidP="00B56CB3">
      <w:pPr>
        <w:ind w:left="360"/>
      </w:pPr>
      <w:r w:rsidRPr="00B14392">
        <w:t xml:space="preserve">All projects must also meet the requirements of the new </w:t>
      </w:r>
      <w:r w:rsidRPr="00B14392">
        <w:rPr>
          <w:u w:val="single"/>
        </w:rPr>
        <w:t>WestMetro HOME Consortium Construction Standards Policy</w:t>
      </w:r>
      <w:r w:rsidRPr="00B14392">
        <w:t xml:space="preserve"> updated 3/5/2019 (included in Appendix), which includes updated Property Standards</w:t>
      </w:r>
    </w:p>
    <w:p w14:paraId="7B023857" w14:textId="77777777" w:rsidR="00A623A3" w:rsidRPr="00407C57" w:rsidRDefault="00551403" w:rsidP="00407C57">
      <w:pPr>
        <w:pStyle w:val="ListParagraph"/>
        <w:numPr>
          <w:ilvl w:val="1"/>
          <w:numId w:val="2"/>
        </w:numPr>
        <w:spacing w:after="0"/>
        <w:ind w:right="14"/>
        <w:jc w:val="both"/>
        <w:rPr>
          <w:rFonts w:ascii="Calibri" w:hAnsi="Calibri"/>
          <w:b/>
        </w:rPr>
      </w:pPr>
      <w:r w:rsidRPr="00407C57">
        <w:rPr>
          <w:rFonts w:ascii="Calibri" w:hAnsi="Calibri"/>
          <w:b/>
        </w:rPr>
        <w:t>Deed Restrictions</w:t>
      </w:r>
    </w:p>
    <w:p w14:paraId="1F385F1D" w14:textId="77777777" w:rsidR="00EF08B0" w:rsidRPr="00197B9E" w:rsidRDefault="00551403" w:rsidP="00EF08B0">
      <w:pPr>
        <w:ind w:left="360" w:right="18"/>
        <w:jc w:val="both"/>
        <w:rPr>
          <w:rFonts w:ascii="Calibri" w:hAnsi="Calibri"/>
        </w:rPr>
      </w:pPr>
      <w:r w:rsidRPr="00197B9E">
        <w:rPr>
          <w:rFonts w:ascii="Calibri" w:hAnsi="Calibri"/>
        </w:rPr>
        <w:t xml:space="preserve">A </w:t>
      </w:r>
      <w:r w:rsidR="002354CA" w:rsidRPr="00197B9E">
        <w:rPr>
          <w:rFonts w:ascii="Calibri" w:hAnsi="Calibri"/>
        </w:rPr>
        <w:t>d</w:t>
      </w:r>
      <w:r w:rsidRPr="00197B9E">
        <w:rPr>
          <w:rFonts w:ascii="Calibri" w:hAnsi="Calibri"/>
        </w:rPr>
        <w:t xml:space="preserve">eed restriction will be in effect </w:t>
      </w:r>
      <w:r w:rsidR="00EF08B0" w:rsidRPr="00197B9E">
        <w:rPr>
          <w:rFonts w:ascii="Calibri" w:hAnsi="Calibri"/>
        </w:rPr>
        <w:t xml:space="preserve">for at least the </w:t>
      </w:r>
      <w:r w:rsidRPr="00197B9E">
        <w:rPr>
          <w:rFonts w:ascii="Calibri" w:hAnsi="Calibri"/>
        </w:rPr>
        <w:t xml:space="preserve">HOME Affordability Period </w:t>
      </w:r>
      <w:proofErr w:type="gramStart"/>
      <w:r w:rsidRPr="00197B9E">
        <w:rPr>
          <w:rFonts w:ascii="Calibri" w:hAnsi="Calibri"/>
        </w:rPr>
        <w:t>in order to</w:t>
      </w:r>
      <w:proofErr w:type="gramEnd"/>
      <w:r w:rsidRPr="00197B9E">
        <w:rPr>
          <w:rFonts w:ascii="Calibri" w:hAnsi="Calibri"/>
        </w:rPr>
        <w:t xml:space="preserve"> enforce the HOME Funding Agreement, which will be signed between the project owner and the Member Community where the project is located. The HOME Funding Agreement will describe the rent restrictions, income eligibility requirements</w:t>
      </w:r>
      <w:r w:rsidR="002C5E35" w:rsidRPr="00197B9E">
        <w:rPr>
          <w:rFonts w:ascii="Calibri" w:hAnsi="Calibri"/>
        </w:rPr>
        <w:t>,</w:t>
      </w:r>
      <w:r w:rsidRPr="00197B9E">
        <w:rPr>
          <w:rFonts w:ascii="Calibri" w:hAnsi="Calibri"/>
        </w:rPr>
        <w:t xml:space="preserve"> the duration of the HOME Affordability Period</w:t>
      </w:r>
      <w:r w:rsidR="002C5E35" w:rsidRPr="00197B9E">
        <w:rPr>
          <w:rFonts w:ascii="Calibri" w:hAnsi="Calibri"/>
        </w:rPr>
        <w:t xml:space="preserve"> and other HOME requirements and project-specific information</w:t>
      </w:r>
      <w:r w:rsidRPr="00197B9E">
        <w:rPr>
          <w:rFonts w:ascii="Calibri" w:hAnsi="Calibri"/>
        </w:rPr>
        <w:t xml:space="preserve">. </w:t>
      </w:r>
    </w:p>
    <w:p w14:paraId="50A5989A" w14:textId="77777777" w:rsidR="00EF08B0" w:rsidRPr="00407C57" w:rsidRDefault="00EF08B0" w:rsidP="00407C57">
      <w:pPr>
        <w:pStyle w:val="ListParagraph"/>
        <w:numPr>
          <w:ilvl w:val="1"/>
          <w:numId w:val="2"/>
        </w:numPr>
        <w:spacing w:after="0"/>
        <w:ind w:right="14"/>
        <w:jc w:val="both"/>
        <w:rPr>
          <w:rFonts w:ascii="Calibri" w:hAnsi="Calibri"/>
        </w:rPr>
      </w:pPr>
      <w:r w:rsidRPr="00407C57">
        <w:rPr>
          <w:rFonts w:ascii="Calibri" w:hAnsi="Calibri"/>
          <w:b/>
        </w:rPr>
        <w:t>Term of Loan</w:t>
      </w:r>
      <w:r w:rsidRPr="00407C57">
        <w:rPr>
          <w:rFonts w:ascii="Calibri" w:hAnsi="Calibri"/>
        </w:rPr>
        <w:t xml:space="preserve">  </w:t>
      </w:r>
    </w:p>
    <w:p w14:paraId="7BDC2734" w14:textId="77777777" w:rsidR="00FF313C" w:rsidRPr="00197B9E" w:rsidRDefault="00EF08B0" w:rsidP="00FF313C">
      <w:pPr>
        <w:ind w:left="360" w:right="18"/>
        <w:jc w:val="both"/>
        <w:rPr>
          <w:rFonts w:ascii="Calibri" w:hAnsi="Calibri"/>
        </w:rPr>
      </w:pPr>
      <w:r w:rsidRPr="00197B9E">
        <w:rPr>
          <w:rFonts w:ascii="Calibri" w:hAnsi="Calibri"/>
        </w:rPr>
        <w:t>Generally, awards will be provided as a deferred payment, forgivable loan with a term of 30 years</w:t>
      </w:r>
      <w:r w:rsidR="00A36812">
        <w:rPr>
          <w:rFonts w:ascii="Calibri" w:hAnsi="Calibri"/>
        </w:rPr>
        <w:t>, at the discretion of the Member Community as HOME regulations permit</w:t>
      </w:r>
      <w:r w:rsidRPr="00197B9E">
        <w:rPr>
          <w:rFonts w:ascii="Calibri" w:hAnsi="Calibri"/>
        </w:rPr>
        <w:t>. During the</w:t>
      </w:r>
      <w:r w:rsidR="002C5E35" w:rsidRPr="00197B9E">
        <w:rPr>
          <w:rFonts w:ascii="Calibri" w:hAnsi="Calibri"/>
        </w:rPr>
        <w:t xml:space="preserve"> HOME</w:t>
      </w:r>
      <w:r w:rsidRPr="00197B9E">
        <w:rPr>
          <w:rFonts w:ascii="Calibri" w:hAnsi="Calibri"/>
        </w:rPr>
        <w:t xml:space="preserve"> Affordability Period, the affordability requirements will remain in effect regardless of a transfer </w:t>
      </w:r>
      <w:r w:rsidR="002C5E35" w:rsidRPr="00197B9E">
        <w:rPr>
          <w:rFonts w:ascii="Calibri" w:hAnsi="Calibri"/>
        </w:rPr>
        <w:t xml:space="preserve">occurs or the loan is repaid </w:t>
      </w:r>
      <w:r w:rsidRPr="00197B9E">
        <w:rPr>
          <w:rFonts w:ascii="Calibri" w:hAnsi="Calibri"/>
        </w:rPr>
        <w:t xml:space="preserve">during the </w:t>
      </w:r>
      <w:r w:rsidR="002C5E35" w:rsidRPr="00197B9E">
        <w:rPr>
          <w:rFonts w:ascii="Calibri" w:hAnsi="Calibri"/>
        </w:rPr>
        <w:t>term</w:t>
      </w:r>
      <w:r w:rsidRPr="00197B9E">
        <w:rPr>
          <w:rFonts w:ascii="Calibri" w:hAnsi="Calibri"/>
        </w:rPr>
        <w:t xml:space="preserve">. The loan must be repaid if </w:t>
      </w:r>
      <w:r w:rsidR="00A36812">
        <w:rPr>
          <w:rFonts w:ascii="Calibri" w:hAnsi="Calibri"/>
        </w:rPr>
        <w:t xml:space="preserve">any of </w:t>
      </w:r>
      <w:r w:rsidRPr="00197B9E">
        <w:rPr>
          <w:rFonts w:ascii="Calibri" w:hAnsi="Calibri"/>
        </w:rPr>
        <w:t xml:space="preserve">the terms and conditions of the loan are violated. </w:t>
      </w:r>
    </w:p>
    <w:p w14:paraId="47D8FF3C" w14:textId="77777777" w:rsidR="00EF08B0" w:rsidRPr="00407C57" w:rsidRDefault="00EF08B0" w:rsidP="00407C57">
      <w:pPr>
        <w:pStyle w:val="ListParagraph"/>
        <w:numPr>
          <w:ilvl w:val="1"/>
          <w:numId w:val="2"/>
        </w:numPr>
        <w:spacing w:after="0"/>
        <w:ind w:right="14"/>
        <w:jc w:val="both"/>
        <w:rPr>
          <w:rFonts w:ascii="Calibri" w:hAnsi="Calibri"/>
          <w:b/>
        </w:rPr>
      </w:pPr>
      <w:r w:rsidRPr="00407C57">
        <w:rPr>
          <w:rFonts w:ascii="Calibri" w:hAnsi="Calibri"/>
          <w:b/>
        </w:rPr>
        <w:t>Interest Rate</w:t>
      </w:r>
    </w:p>
    <w:p w14:paraId="6AC478AF" w14:textId="77777777" w:rsidR="00EF08B0" w:rsidRPr="00197B9E" w:rsidRDefault="00EF08B0" w:rsidP="00E55C3E">
      <w:pPr>
        <w:ind w:left="360" w:right="18"/>
        <w:jc w:val="both"/>
        <w:rPr>
          <w:rFonts w:ascii="Calibri" w:hAnsi="Calibri"/>
        </w:rPr>
      </w:pPr>
      <w:r w:rsidRPr="00197B9E">
        <w:rPr>
          <w:rFonts w:ascii="Calibri" w:hAnsi="Calibri"/>
        </w:rPr>
        <w:t xml:space="preserve">Generally, the HOME loan is 0% with no monthly payments required. For projects receiving federal or state Low Income Housing Tax Credits, if a 0% interest rate is infeasible for tax credit underwriting purposes, the interest rate on the HOME funds will be the Applicable Federal Rate at the time of closing. </w:t>
      </w:r>
      <w:r w:rsidR="006442E7">
        <w:rPr>
          <w:rFonts w:ascii="Calibri" w:hAnsi="Calibri"/>
        </w:rPr>
        <w:t xml:space="preserve"> Interest rate shall be determined by the Member Community as HOME regulations permit.</w:t>
      </w:r>
    </w:p>
    <w:p w14:paraId="37B9B692" w14:textId="77777777" w:rsidR="008C7DCD" w:rsidRDefault="008C7DCD">
      <w:pPr>
        <w:rPr>
          <w:rFonts w:ascii="Calibri" w:hAnsi="Calibri"/>
        </w:rPr>
      </w:pPr>
    </w:p>
    <w:p w14:paraId="199E232E" w14:textId="77777777" w:rsidR="004B4CC1" w:rsidRPr="005055CD" w:rsidRDefault="004B4CC1" w:rsidP="00C203AB">
      <w:pPr>
        <w:pStyle w:val="ListParagraph"/>
        <w:numPr>
          <w:ilvl w:val="0"/>
          <w:numId w:val="17"/>
        </w:numPr>
        <w:ind w:right="18"/>
        <w:jc w:val="both"/>
        <w:rPr>
          <w:rFonts w:ascii="Calibri" w:hAnsi="Calibri"/>
          <w:b/>
          <w:sz w:val="28"/>
          <w:szCs w:val="28"/>
        </w:rPr>
      </w:pPr>
      <w:r w:rsidRPr="005055CD">
        <w:rPr>
          <w:rFonts w:ascii="Calibri" w:hAnsi="Calibri"/>
          <w:b/>
          <w:sz w:val="28"/>
          <w:szCs w:val="28"/>
        </w:rPr>
        <w:t xml:space="preserve">Proposal Submission Checklist </w:t>
      </w:r>
      <w:r w:rsidR="003147B3" w:rsidRPr="005055CD">
        <w:rPr>
          <w:rFonts w:ascii="Calibri" w:hAnsi="Calibri"/>
          <w:b/>
          <w:sz w:val="28"/>
          <w:szCs w:val="28"/>
        </w:rPr>
        <w:t xml:space="preserve">and Application </w:t>
      </w:r>
    </w:p>
    <w:p w14:paraId="62B86656" w14:textId="23563ACC" w:rsidR="00C77E8E" w:rsidRPr="005055CD" w:rsidRDefault="006B291B" w:rsidP="006B291B">
      <w:pPr>
        <w:rPr>
          <w:i/>
          <w:sz w:val="24"/>
          <w:szCs w:val="24"/>
          <w:u w:val="single"/>
        </w:rPr>
      </w:pPr>
      <w:r w:rsidRPr="005055CD">
        <w:rPr>
          <w:i/>
          <w:sz w:val="24"/>
          <w:szCs w:val="24"/>
          <w:u w:val="single"/>
        </w:rPr>
        <w:t>The proposal must include the following submission items</w:t>
      </w:r>
      <w:r w:rsidR="000F3B05" w:rsidRPr="005055CD">
        <w:rPr>
          <w:i/>
          <w:sz w:val="24"/>
          <w:szCs w:val="24"/>
          <w:u w:val="single"/>
        </w:rPr>
        <w:t xml:space="preserve"> identified on the checklis</w:t>
      </w:r>
      <w:r w:rsidR="00891A2F" w:rsidRPr="005055CD">
        <w:rPr>
          <w:i/>
          <w:sz w:val="24"/>
          <w:szCs w:val="24"/>
          <w:u w:val="single"/>
        </w:rPr>
        <w:t>t</w:t>
      </w:r>
      <w:r w:rsidRPr="005055CD">
        <w:rPr>
          <w:i/>
          <w:sz w:val="24"/>
          <w:szCs w:val="24"/>
          <w:u w:val="single"/>
        </w:rPr>
        <w:t>, as applicable, in order to be considered responsive and evaluated by the WestMetro HOME Consortium:</w:t>
      </w:r>
      <w:r w:rsidRPr="005055CD">
        <w:rPr>
          <w:rFonts w:ascii="Calibri" w:hAnsi="Calibri"/>
          <w:i/>
          <w:sz w:val="24"/>
          <w:szCs w:val="24"/>
          <w:u w:val="single"/>
        </w:rPr>
        <w:t xml:space="preserve"> </w:t>
      </w:r>
      <w:r w:rsidR="000F3B05" w:rsidRPr="005055CD">
        <w:rPr>
          <w:rFonts w:ascii="Calibri" w:hAnsi="Calibri"/>
          <w:i/>
          <w:sz w:val="24"/>
          <w:szCs w:val="24"/>
          <w:u w:val="single"/>
        </w:rPr>
        <w:t xml:space="preserve"> </w:t>
      </w:r>
      <w:r w:rsidRPr="005055CD">
        <w:rPr>
          <w:rFonts w:ascii="Calibri" w:hAnsi="Calibri"/>
          <w:i/>
          <w:sz w:val="24"/>
          <w:szCs w:val="24"/>
          <w:u w:val="single"/>
        </w:rPr>
        <w:t xml:space="preserve">Application Instructions are included in </w:t>
      </w:r>
      <w:proofErr w:type="gramStart"/>
      <w:r w:rsidRPr="005055CD">
        <w:rPr>
          <w:rFonts w:ascii="Calibri" w:hAnsi="Calibri"/>
          <w:i/>
          <w:sz w:val="24"/>
          <w:szCs w:val="24"/>
          <w:u w:val="single"/>
        </w:rPr>
        <w:t>appendix</w:t>
      </w:r>
      <w:proofErr w:type="gramEnd"/>
    </w:p>
    <w:tbl>
      <w:tblPr>
        <w:tblW w:w="10772" w:type="dxa"/>
        <w:jc w:val="center"/>
        <w:tblBorders>
          <w:top w:val="single" w:sz="6" w:space="0" w:color="002060"/>
          <w:left w:val="single" w:sz="6" w:space="0" w:color="002060"/>
          <w:bottom w:val="single" w:sz="6" w:space="0" w:color="002060"/>
          <w:right w:val="single" w:sz="6" w:space="0" w:color="002060"/>
        </w:tblBorders>
        <w:tblLayout w:type="fixed"/>
        <w:tblCellMar>
          <w:left w:w="30" w:type="dxa"/>
          <w:right w:w="30" w:type="dxa"/>
        </w:tblCellMar>
        <w:tblLook w:val="04A0" w:firstRow="1" w:lastRow="0" w:firstColumn="1" w:lastColumn="0" w:noHBand="0" w:noVBand="1"/>
      </w:tblPr>
      <w:tblGrid>
        <w:gridCol w:w="1084"/>
        <w:gridCol w:w="972"/>
        <w:gridCol w:w="18"/>
        <w:gridCol w:w="8698"/>
      </w:tblGrid>
      <w:tr w:rsidR="005D70EC" w:rsidRPr="005D70EC" w14:paraId="5ECD39E7" w14:textId="77777777" w:rsidTr="005055CD">
        <w:trPr>
          <w:cantSplit/>
          <w:trHeight w:hRule="exact" w:val="645"/>
          <w:tblHeader/>
          <w:jc w:val="center"/>
        </w:trPr>
        <w:tc>
          <w:tcPr>
            <w:tcW w:w="1084" w:type="dxa"/>
            <w:tcBorders>
              <w:top w:val="single" w:sz="6" w:space="0" w:color="002060"/>
              <w:left w:val="single" w:sz="6" w:space="0" w:color="002060"/>
              <w:bottom w:val="single" w:sz="6" w:space="0" w:color="002060"/>
              <w:right w:val="nil"/>
            </w:tcBorders>
            <w:shd w:val="clear" w:color="auto" w:fill="DDDDDD"/>
            <w:vAlign w:val="center"/>
          </w:tcPr>
          <w:p w14:paraId="573AEE26"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
                <w:bCs/>
                <w:color w:val="002060"/>
              </w:rPr>
            </w:pPr>
            <w:r>
              <w:rPr>
                <w:rFonts w:ascii="Calibri" w:hAnsi="Calibri"/>
              </w:rPr>
              <w:lastRenderedPageBreak/>
              <w:t xml:space="preserve"> </w:t>
            </w:r>
            <w:r w:rsidRPr="005D70EC">
              <w:rPr>
                <w:rFonts w:ascii="Calibri" w:eastAsia="Times New Roman" w:hAnsi="Calibri" w:cs="Calibri"/>
                <w:b/>
                <w:bCs/>
                <w:color w:val="002060"/>
              </w:rPr>
              <w:t>Required for</w:t>
            </w:r>
          </w:p>
        </w:tc>
        <w:tc>
          <w:tcPr>
            <w:tcW w:w="990" w:type="dxa"/>
            <w:gridSpan w:val="2"/>
            <w:tcBorders>
              <w:top w:val="single" w:sz="6" w:space="0" w:color="002060"/>
              <w:left w:val="single" w:sz="6" w:space="0" w:color="002060"/>
              <w:bottom w:val="single" w:sz="6" w:space="0" w:color="002060"/>
              <w:right w:val="single" w:sz="6" w:space="0" w:color="002060"/>
            </w:tcBorders>
            <w:shd w:val="clear" w:color="auto" w:fill="DDDDDD"/>
            <w:vAlign w:val="center"/>
            <w:hideMark/>
          </w:tcPr>
          <w:p w14:paraId="0ACEF9C8"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
                <w:bCs/>
                <w:color w:val="002060"/>
              </w:rPr>
            </w:pPr>
            <w:r w:rsidRPr="005D70EC">
              <w:rPr>
                <w:rFonts w:ascii="Calibri" w:eastAsia="Times New Roman" w:hAnsi="Calibri" w:cs="Calibri"/>
                <w:b/>
                <w:bCs/>
                <w:color w:val="002060"/>
              </w:rPr>
              <w:t>Check if included</w:t>
            </w:r>
          </w:p>
        </w:tc>
        <w:tc>
          <w:tcPr>
            <w:tcW w:w="8698" w:type="dxa"/>
            <w:tcBorders>
              <w:top w:val="single" w:sz="6" w:space="0" w:color="002060"/>
              <w:left w:val="single" w:sz="6" w:space="0" w:color="002060"/>
              <w:bottom w:val="single" w:sz="6" w:space="0" w:color="002060"/>
              <w:right w:val="single" w:sz="6" w:space="0" w:color="002060"/>
            </w:tcBorders>
            <w:shd w:val="clear" w:color="auto" w:fill="DDDDDD"/>
            <w:vAlign w:val="center"/>
            <w:hideMark/>
          </w:tcPr>
          <w:p w14:paraId="41511631" w14:textId="77777777" w:rsidR="005D70EC" w:rsidRPr="00C77E8E" w:rsidRDefault="00C77E8E" w:rsidP="00C77E8E">
            <w:pPr>
              <w:autoSpaceDE w:val="0"/>
              <w:autoSpaceDN w:val="0"/>
              <w:adjustRightInd w:val="0"/>
              <w:spacing w:after="0" w:line="240" w:lineRule="auto"/>
              <w:jc w:val="center"/>
              <w:rPr>
                <w:rFonts w:ascii="Calibri" w:eastAsia="Times New Roman" w:hAnsi="Calibri" w:cs="Calibri"/>
                <w:b/>
                <w:bCs/>
                <w:color w:val="C00000"/>
                <w:sz w:val="32"/>
                <w:szCs w:val="32"/>
              </w:rPr>
            </w:pPr>
            <w:r w:rsidRPr="00C77E8E">
              <w:rPr>
                <w:rFonts w:ascii="Calibri" w:eastAsia="Times New Roman" w:hAnsi="Calibri" w:cs="Calibri"/>
                <w:b/>
                <w:bCs/>
                <w:sz w:val="32"/>
                <w:szCs w:val="32"/>
              </w:rPr>
              <w:t>WESTMETRO HOME CONSORTIUM APPLICATION CHECKLIST</w:t>
            </w:r>
          </w:p>
        </w:tc>
      </w:tr>
      <w:tr w:rsidR="005D70EC" w:rsidRPr="005D70EC" w14:paraId="356A3596" w14:textId="77777777" w:rsidTr="00CF4BA0">
        <w:trPr>
          <w:trHeight w:val="288"/>
          <w:tblHeader/>
          <w:jc w:val="center"/>
        </w:trPr>
        <w:tc>
          <w:tcPr>
            <w:tcW w:w="1084" w:type="dxa"/>
            <w:tcBorders>
              <w:top w:val="single" w:sz="6" w:space="0" w:color="002060"/>
              <w:left w:val="single" w:sz="6" w:space="0" w:color="002060"/>
              <w:bottom w:val="single" w:sz="6" w:space="0" w:color="B2B2B2"/>
              <w:right w:val="single" w:sz="6" w:space="0" w:color="002060"/>
            </w:tcBorders>
            <w:shd w:val="clear" w:color="auto" w:fill="DDDDDD"/>
            <w:vAlign w:val="center"/>
          </w:tcPr>
          <w:p w14:paraId="02334689"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
                <w:bCs/>
                <w:color w:val="002060"/>
              </w:rPr>
            </w:pPr>
          </w:p>
        </w:tc>
        <w:tc>
          <w:tcPr>
            <w:tcW w:w="9688" w:type="dxa"/>
            <w:gridSpan w:val="3"/>
            <w:tcBorders>
              <w:top w:val="single" w:sz="6" w:space="0" w:color="002060"/>
              <w:left w:val="single" w:sz="6" w:space="0" w:color="002060"/>
              <w:bottom w:val="single" w:sz="6" w:space="0" w:color="B2B2B2"/>
              <w:right w:val="single" w:sz="6" w:space="0" w:color="002060"/>
            </w:tcBorders>
            <w:shd w:val="clear" w:color="auto" w:fill="DDDDDD"/>
            <w:vAlign w:val="center"/>
          </w:tcPr>
          <w:p w14:paraId="0425B3AA"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
                <w:bCs/>
                <w:color w:val="002060"/>
              </w:rPr>
            </w:pPr>
            <w:r w:rsidRPr="005D70EC">
              <w:rPr>
                <w:rFonts w:ascii="Calibri" w:eastAsia="Times New Roman" w:hAnsi="Calibri" w:cs="Calibri"/>
                <w:b/>
                <w:bCs/>
                <w:color w:val="002060"/>
              </w:rPr>
              <w:t>APPLICATION</w:t>
            </w:r>
          </w:p>
        </w:tc>
      </w:tr>
      <w:tr w:rsidR="005D70EC" w:rsidRPr="005D70EC" w14:paraId="43D4A227" w14:textId="77777777" w:rsidTr="00CB020A">
        <w:trPr>
          <w:trHeight w:val="288"/>
          <w:tblHeader/>
          <w:jc w:val="center"/>
        </w:trPr>
        <w:tc>
          <w:tcPr>
            <w:tcW w:w="1084" w:type="dxa"/>
            <w:tcBorders>
              <w:top w:val="single" w:sz="6" w:space="0" w:color="002060"/>
              <w:left w:val="single" w:sz="6" w:space="0" w:color="002060"/>
              <w:bottom w:val="single" w:sz="4" w:space="0" w:color="A6A6A6" w:themeColor="background1" w:themeShade="A6"/>
              <w:right w:val="single" w:sz="6" w:space="0" w:color="002060"/>
            </w:tcBorders>
            <w:shd w:val="clear" w:color="auto" w:fill="auto"/>
            <w:vAlign w:val="center"/>
          </w:tcPr>
          <w:p w14:paraId="46968822"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r w:rsidRPr="005D70EC">
              <w:rPr>
                <w:rFonts w:ascii="Calibri" w:eastAsia="Times New Roman" w:hAnsi="Calibri" w:cs="Calibri"/>
                <w:bCs/>
                <w:color w:val="002060"/>
              </w:rPr>
              <w:t>All</w:t>
            </w:r>
          </w:p>
          <w:p w14:paraId="17F16A4E"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r w:rsidRPr="005D70EC">
              <w:rPr>
                <w:rFonts w:ascii="Calibri" w:eastAsia="Times New Roman" w:hAnsi="Calibri" w:cs="Calibri"/>
                <w:bCs/>
                <w:color w:val="002060"/>
              </w:rPr>
              <w:t xml:space="preserve">Proposals </w:t>
            </w:r>
          </w:p>
        </w:tc>
        <w:tc>
          <w:tcPr>
            <w:tcW w:w="972" w:type="dxa"/>
            <w:tcBorders>
              <w:top w:val="single" w:sz="6" w:space="0" w:color="002060"/>
              <w:left w:val="single" w:sz="6" w:space="0" w:color="002060"/>
              <w:bottom w:val="single" w:sz="6" w:space="0" w:color="B2B2B2"/>
              <w:right w:val="single" w:sz="6" w:space="0" w:color="002060"/>
            </w:tcBorders>
            <w:shd w:val="clear" w:color="auto" w:fill="auto"/>
            <w:vAlign w:val="center"/>
          </w:tcPr>
          <w:p w14:paraId="2387DFAB"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
                <w:bCs/>
                <w:color w:val="002060"/>
              </w:rPr>
            </w:pPr>
          </w:p>
        </w:tc>
        <w:tc>
          <w:tcPr>
            <w:tcW w:w="8716" w:type="dxa"/>
            <w:gridSpan w:val="2"/>
            <w:tcBorders>
              <w:top w:val="single" w:sz="6" w:space="0" w:color="002060"/>
              <w:left w:val="single" w:sz="6" w:space="0" w:color="002060"/>
              <w:bottom w:val="single" w:sz="6" w:space="0" w:color="B2B2B2"/>
              <w:right w:val="single" w:sz="6" w:space="0" w:color="002060"/>
            </w:tcBorders>
            <w:shd w:val="clear" w:color="auto" w:fill="auto"/>
            <w:vAlign w:val="center"/>
          </w:tcPr>
          <w:p w14:paraId="2E9C78D7" w14:textId="77777777" w:rsidR="005D70EC" w:rsidRPr="005D70EC" w:rsidRDefault="005D70EC" w:rsidP="0031313E">
            <w:pPr>
              <w:autoSpaceDE w:val="0"/>
              <w:autoSpaceDN w:val="0"/>
              <w:adjustRightInd w:val="0"/>
              <w:spacing w:after="0" w:line="240" w:lineRule="auto"/>
              <w:rPr>
                <w:rFonts w:ascii="Calibri" w:eastAsia="Times New Roman" w:hAnsi="Calibri" w:cs="Calibri"/>
                <w:b/>
                <w:bCs/>
                <w:color w:val="002060"/>
              </w:rPr>
            </w:pPr>
            <w:r w:rsidRPr="005D70EC">
              <w:rPr>
                <w:rFonts w:ascii="Calibri" w:eastAsia="Times New Roman" w:hAnsi="Calibri" w:cs="Calibri"/>
                <w:b/>
                <w:bCs/>
                <w:color w:val="002060"/>
              </w:rPr>
              <w:t xml:space="preserve"> Application </w:t>
            </w:r>
          </w:p>
        </w:tc>
      </w:tr>
      <w:tr w:rsidR="005D70EC" w:rsidRPr="005D70EC" w14:paraId="618F083D" w14:textId="77777777" w:rsidTr="00CB020A">
        <w:trPr>
          <w:trHeight w:val="288"/>
          <w:tblHeader/>
          <w:jc w:val="center"/>
        </w:trPr>
        <w:tc>
          <w:tcPr>
            <w:tcW w:w="1084" w:type="dxa"/>
            <w:tcBorders>
              <w:top w:val="single" w:sz="4" w:space="0" w:color="A6A6A6" w:themeColor="background1" w:themeShade="A6"/>
              <w:left w:val="single" w:sz="6" w:space="0" w:color="002060"/>
              <w:bottom w:val="single" w:sz="6" w:space="0" w:color="B2B2B2"/>
              <w:right w:val="single" w:sz="6" w:space="0" w:color="002060"/>
            </w:tcBorders>
            <w:shd w:val="clear" w:color="auto" w:fill="DDDDDD"/>
            <w:vAlign w:val="center"/>
          </w:tcPr>
          <w:p w14:paraId="4F5D8809"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
                <w:bCs/>
                <w:color w:val="002060"/>
              </w:rPr>
            </w:pPr>
          </w:p>
        </w:tc>
        <w:tc>
          <w:tcPr>
            <w:tcW w:w="9688" w:type="dxa"/>
            <w:gridSpan w:val="3"/>
            <w:tcBorders>
              <w:top w:val="single" w:sz="6" w:space="0" w:color="002060"/>
              <w:left w:val="single" w:sz="6" w:space="0" w:color="002060"/>
              <w:bottom w:val="single" w:sz="6" w:space="0" w:color="B2B2B2"/>
              <w:right w:val="single" w:sz="6" w:space="0" w:color="002060"/>
            </w:tcBorders>
            <w:shd w:val="clear" w:color="auto" w:fill="DDDDDD"/>
            <w:vAlign w:val="center"/>
            <w:hideMark/>
          </w:tcPr>
          <w:p w14:paraId="5238A140"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
                <w:bCs/>
                <w:color w:val="002060"/>
              </w:rPr>
            </w:pPr>
            <w:r w:rsidRPr="005D70EC">
              <w:rPr>
                <w:rFonts w:ascii="Calibri" w:eastAsia="Times New Roman" w:hAnsi="Calibri" w:cs="Calibri"/>
                <w:b/>
                <w:bCs/>
                <w:color w:val="002060"/>
              </w:rPr>
              <w:t>DEVELOPER INFORMATION &amp; QUALIFICATIONS</w:t>
            </w:r>
          </w:p>
        </w:tc>
      </w:tr>
      <w:tr w:rsidR="005D70EC" w:rsidRPr="005D70EC" w14:paraId="47758C41" w14:textId="77777777" w:rsidTr="00A3145C">
        <w:trPr>
          <w:trHeight w:val="288"/>
          <w:tblHeader/>
          <w:jc w:val="center"/>
        </w:trPr>
        <w:tc>
          <w:tcPr>
            <w:tcW w:w="1084" w:type="dxa"/>
            <w:vMerge w:val="restart"/>
            <w:tcBorders>
              <w:top w:val="single" w:sz="6" w:space="0" w:color="B2B2B2"/>
              <w:left w:val="single" w:sz="6" w:space="0" w:color="002060"/>
              <w:right w:val="single" w:sz="6" w:space="0" w:color="002060"/>
            </w:tcBorders>
            <w:vAlign w:val="center"/>
          </w:tcPr>
          <w:p w14:paraId="473BECE4"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r w:rsidRPr="005D70EC">
              <w:rPr>
                <w:rFonts w:ascii="Calibri" w:eastAsia="Times New Roman" w:hAnsi="Calibri" w:cs="Calibri"/>
                <w:bCs/>
                <w:color w:val="002060"/>
              </w:rPr>
              <w:t>All Proposals</w:t>
            </w: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60FBD3C6"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hideMark/>
          </w:tcPr>
          <w:p w14:paraId="37F830D1"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 xml:space="preserve">Organization mission, </w:t>
            </w:r>
            <w:r w:rsidRPr="005D70EC">
              <w:rPr>
                <w:rFonts w:ascii="Calibri" w:eastAsia="Times New Roman" w:hAnsi="Calibri" w:cs="Calibri"/>
                <w:bCs/>
                <w:color w:val="002060"/>
              </w:rPr>
              <w:t xml:space="preserve">including how this project fits mission </w:t>
            </w:r>
          </w:p>
        </w:tc>
      </w:tr>
      <w:tr w:rsidR="005D70EC" w:rsidRPr="005D70EC" w14:paraId="27763055" w14:textId="77777777" w:rsidTr="00CB020A">
        <w:trPr>
          <w:trHeight w:val="288"/>
          <w:tblHeader/>
          <w:jc w:val="center"/>
        </w:trPr>
        <w:tc>
          <w:tcPr>
            <w:tcW w:w="1084" w:type="dxa"/>
            <w:vMerge/>
            <w:tcBorders>
              <w:left w:val="single" w:sz="6" w:space="0" w:color="002060"/>
              <w:right w:val="single" w:sz="6" w:space="0" w:color="002060"/>
            </w:tcBorders>
            <w:vAlign w:val="center"/>
          </w:tcPr>
          <w:p w14:paraId="03927AA6"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2577EE66"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05018C76"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Previous similar projects completed and capacity to undertake project</w:t>
            </w:r>
          </w:p>
        </w:tc>
      </w:tr>
      <w:tr w:rsidR="005D70EC" w:rsidRPr="005D70EC" w14:paraId="4A7B0A48" w14:textId="77777777" w:rsidTr="00CB020A">
        <w:trPr>
          <w:trHeight w:val="288"/>
          <w:tblHeader/>
          <w:jc w:val="center"/>
        </w:trPr>
        <w:tc>
          <w:tcPr>
            <w:tcW w:w="1084" w:type="dxa"/>
            <w:vMerge/>
            <w:tcBorders>
              <w:left w:val="single" w:sz="6" w:space="0" w:color="002060"/>
              <w:right w:val="single" w:sz="6" w:space="0" w:color="002060"/>
            </w:tcBorders>
            <w:vAlign w:val="center"/>
          </w:tcPr>
          <w:p w14:paraId="7C28FFD2"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4BEB1E6A"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15FA9D8E" w14:textId="77777777" w:rsidR="005D70EC" w:rsidRPr="005D70EC" w:rsidRDefault="00BD72EE" w:rsidP="005D70EC">
            <w:pPr>
              <w:autoSpaceDE w:val="0"/>
              <w:autoSpaceDN w:val="0"/>
              <w:adjustRightInd w:val="0"/>
              <w:spacing w:after="0" w:line="240" w:lineRule="auto"/>
              <w:ind w:left="43"/>
              <w:rPr>
                <w:rFonts w:ascii="Calibri" w:eastAsia="Times New Roman" w:hAnsi="Calibri" w:cs="Calibri"/>
                <w:bCs/>
                <w:color w:val="002060"/>
              </w:rPr>
            </w:pPr>
            <w:r>
              <w:rPr>
                <w:rFonts w:ascii="Calibri" w:eastAsia="Times New Roman" w:hAnsi="Calibri" w:cs="Calibri"/>
                <w:b/>
                <w:bCs/>
                <w:color w:val="002060"/>
              </w:rPr>
              <w:t>Owned Rental Real Estate Schedule</w:t>
            </w:r>
            <w:r w:rsidR="005D70EC" w:rsidRPr="005D70EC">
              <w:rPr>
                <w:rFonts w:ascii="Calibri" w:eastAsia="Times New Roman" w:hAnsi="Calibri" w:cs="Calibri"/>
                <w:bCs/>
                <w:color w:val="002060"/>
              </w:rPr>
              <w:t xml:space="preserve">, including occupancies, compliance status and cash flows </w:t>
            </w:r>
          </w:p>
        </w:tc>
      </w:tr>
      <w:tr w:rsidR="005D70EC" w:rsidRPr="005D70EC" w14:paraId="1D8AE364" w14:textId="77777777" w:rsidTr="00CB020A">
        <w:trPr>
          <w:trHeight w:val="288"/>
          <w:tblHeader/>
          <w:jc w:val="center"/>
        </w:trPr>
        <w:tc>
          <w:tcPr>
            <w:tcW w:w="1084" w:type="dxa"/>
            <w:vMerge/>
            <w:tcBorders>
              <w:left w:val="single" w:sz="6" w:space="0" w:color="002060"/>
              <w:right w:val="single" w:sz="6" w:space="0" w:color="002060"/>
            </w:tcBorders>
            <w:vAlign w:val="center"/>
          </w:tcPr>
          <w:p w14:paraId="6D4640BF"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3B2EE25D"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10AED0BF"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 xml:space="preserve">Most recent audited </w:t>
            </w:r>
            <w:r w:rsidR="00EC2458">
              <w:rPr>
                <w:rFonts w:ascii="Calibri" w:eastAsia="Times New Roman" w:hAnsi="Calibri" w:cs="Calibri"/>
                <w:b/>
                <w:bCs/>
                <w:color w:val="002060"/>
              </w:rPr>
              <w:t xml:space="preserve">organizational </w:t>
            </w:r>
            <w:r w:rsidRPr="005D70EC">
              <w:rPr>
                <w:rFonts w:ascii="Calibri" w:eastAsia="Times New Roman" w:hAnsi="Calibri" w:cs="Calibri"/>
                <w:b/>
                <w:bCs/>
                <w:color w:val="002060"/>
              </w:rPr>
              <w:t>annual financial statement</w:t>
            </w:r>
          </w:p>
        </w:tc>
      </w:tr>
      <w:tr w:rsidR="005D70EC" w:rsidRPr="005D70EC" w14:paraId="508453B5" w14:textId="77777777" w:rsidTr="00CB020A">
        <w:trPr>
          <w:trHeight w:val="288"/>
          <w:tblHeader/>
          <w:jc w:val="center"/>
        </w:trPr>
        <w:tc>
          <w:tcPr>
            <w:tcW w:w="1084" w:type="dxa"/>
            <w:vMerge/>
            <w:tcBorders>
              <w:left w:val="single" w:sz="6" w:space="0" w:color="002060"/>
              <w:right w:val="single" w:sz="6" w:space="0" w:color="002060"/>
            </w:tcBorders>
            <w:vAlign w:val="center"/>
          </w:tcPr>
          <w:p w14:paraId="7442290D"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292DBAA1"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5A5D8356"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 xml:space="preserve">Most recent annual </w:t>
            </w:r>
            <w:r w:rsidR="00EC2458">
              <w:rPr>
                <w:rFonts w:ascii="Calibri" w:eastAsia="Times New Roman" w:hAnsi="Calibri" w:cs="Calibri"/>
                <w:b/>
                <w:bCs/>
                <w:color w:val="002060"/>
              </w:rPr>
              <w:t xml:space="preserve">organizational </w:t>
            </w:r>
            <w:r w:rsidRPr="005D70EC">
              <w:rPr>
                <w:rFonts w:ascii="Calibri" w:eastAsia="Times New Roman" w:hAnsi="Calibri" w:cs="Calibri"/>
                <w:b/>
                <w:bCs/>
                <w:color w:val="002060"/>
              </w:rPr>
              <w:t xml:space="preserve">operating budget </w:t>
            </w:r>
          </w:p>
        </w:tc>
      </w:tr>
      <w:tr w:rsidR="005D70EC" w:rsidRPr="005D70EC" w14:paraId="7E2D31FE" w14:textId="77777777" w:rsidTr="00CB020A">
        <w:trPr>
          <w:trHeight w:val="288"/>
          <w:tblHeader/>
          <w:jc w:val="center"/>
        </w:trPr>
        <w:tc>
          <w:tcPr>
            <w:tcW w:w="1084" w:type="dxa"/>
            <w:vMerge/>
            <w:tcBorders>
              <w:left w:val="single" w:sz="6" w:space="0" w:color="002060"/>
              <w:bottom w:val="single" w:sz="4" w:space="0" w:color="A6A6A6" w:themeColor="background1" w:themeShade="A6"/>
              <w:right w:val="single" w:sz="6" w:space="0" w:color="002060"/>
            </w:tcBorders>
            <w:vAlign w:val="center"/>
          </w:tcPr>
          <w:p w14:paraId="7F8C1BF2"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3D1900E9"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0344B700"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 xml:space="preserve">Statement of good standing with WestMetro HOME Consortium </w:t>
            </w:r>
            <w:r w:rsidRPr="005D70EC">
              <w:rPr>
                <w:rFonts w:ascii="Calibri" w:eastAsia="Times New Roman" w:hAnsi="Calibri" w:cs="Calibri"/>
                <w:bCs/>
                <w:color w:val="002060"/>
              </w:rPr>
              <w:t>(Applicants with unresolved compliance findings with the Consortium will be considered nonresponsive)</w:t>
            </w:r>
          </w:p>
        </w:tc>
      </w:tr>
      <w:tr w:rsidR="005D70EC" w:rsidRPr="005D70EC" w14:paraId="4322DD13" w14:textId="77777777" w:rsidTr="00CB020A">
        <w:trPr>
          <w:trHeight w:val="288"/>
          <w:tblHeader/>
          <w:jc w:val="center"/>
        </w:trPr>
        <w:tc>
          <w:tcPr>
            <w:tcW w:w="1084" w:type="dxa"/>
            <w:vMerge w:val="restart"/>
            <w:tcBorders>
              <w:top w:val="single" w:sz="4" w:space="0" w:color="A6A6A6" w:themeColor="background1" w:themeShade="A6"/>
              <w:left w:val="single" w:sz="6" w:space="0" w:color="002060"/>
              <w:right w:val="single" w:sz="6" w:space="0" w:color="002060"/>
            </w:tcBorders>
            <w:vAlign w:val="center"/>
          </w:tcPr>
          <w:p w14:paraId="26E3E9EB"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r w:rsidRPr="005D70EC">
              <w:rPr>
                <w:rFonts w:ascii="Calibri" w:eastAsia="Times New Roman" w:hAnsi="Calibri" w:cs="Calibri"/>
                <w:bCs/>
                <w:color w:val="002060"/>
              </w:rPr>
              <w:t>Nonprofits</w:t>
            </w: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1091A488"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3E61A5CF"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 xml:space="preserve">Description of board of directors: </w:t>
            </w:r>
            <w:r w:rsidRPr="005D70EC">
              <w:rPr>
                <w:rFonts w:ascii="Calibri" w:eastAsia="Times New Roman" w:hAnsi="Calibri" w:cs="Calibri"/>
                <w:bCs/>
                <w:color w:val="002060"/>
              </w:rPr>
              <w:t>including skills, experience, tenure &amp; affiliations</w:t>
            </w:r>
            <w:r w:rsidRPr="005D70EC">
              <w:rPr>
                <w:rFonts w:ascii="Calibri" w:eastAsia="Times New Roman" w:hAnsi="Calibri" w:cs="Calibri"/>
                <w:b/>
                <w:bCs/>
                <w:color w:val="002060"/>
              </w:rPr>
              <w:t xml:space="preserve"> </w:t>
            </w:r>
          </w:p>
        </w:tc>
      </w:tr>
      <w:tr w:rsidR="005D70EC" w:rsidRPr="005D70EC" w14:paraId="69068F11" w14:textId="77777777" w:rsidTr="00CB020A">
        <w:trPr>
          <w:trHeight w:val="288"/>
          <w:tblHeader/>
          <w:jc w:val="center"/>
        </w:trPr>
        <w:tc>
          <w:tcPr>
            <w:tcW w:w="1084" w:type="dxa"/>
            <w:vMerge/>
            <w:tcBorders>
              <w:left w:val="single" w:sz="6" w:space="0" w:color="002060"/>
              <w:bottom w:val="single" w:sz="4" w:space="0" w:color="A6A6A6" w:themeColor="background1" w:themeShade="A6"/>
              <w:right w:val="single" w:sz="6" w:space="0" w:color="002060"/>
            </w:tcBorders>
            <w:vAlign w:val="center"/>
          </w:tcPr>
          <w:p w14:paraId="2B880ACE"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990" w:type="dxa"/>
            <w:gridSpan w:val="2"/>
            <w:tcBorders>
              <w:top w:val="single" w:sz="4" w:space="0" w:color="17365D" w:themeColor="text2" w:themeShade="BF"/>
              <w:left w:val="single" w:sz="6" w:space="0" w:color="002060"/>
              <w:bottom w:val="single" w:sz="6" w:space="0" w:color="002060"/>
              <w:right w:val="single" w:sz="6" w:space="0" w:color="002060"/>
            </w:tcBorders>
            <w:vAlign w:val="center"/>
          </w:tcPr>
          <w:p w14:paraId="1D133FB4"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002060"/>
              <w:right w:val="single" w:sz="6" w:space="0" w:color="002060"/>
            </w:tcBorders>
            <w:vAlign w:val="center"/>
          </w:tcPr>
          <w:p w14:paraId="067F9F15" w14:textId="77777777" w:rsidR="005D70EC" w:rsidRPr="005D70EC" w:rsidDel="009219B9"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Copy of articles or organization, by-laws and 501(c)(3) letter</w:t>
            </w:r>
          </w:p>
        </w:tc>
      </w:tr>
      <w:tr w:rsidR="005D70EC" w:rsidRPr="005D70EC" w14:paraId="1F163B8A" w14:textId="77777777" w:rsidTr="00CB020A">
        <w:trPr>
          <w:trHeight w:val="288"/>
          <w:tblHeader/>
          <w:jc w:val="center"/>
        </w:trPr>
        <w:tc>
          <w:tcPr>
            <w:tcW w:w="1084" w:type="dxa"/>
            <w:tcBorders>
              <w:top w:val="single" w:sz="4" w:space="0" w:color="A6A6A6" w:themeColor="background1" w:themeShade="A6"/>
              <w:left w:val="single" w:sz="6" w:space="0" w:color="002060"/>
              <w:bottom w:val="single" w:sz="4" w:space="0" w:color="A6A6A6" w:themeColor="background1" w:themeShade="A6"/>
              <w:right w:val="single" w:sz="6" w:space="0" w:color="002060"/>
            </w:tcBorders>
            <w:vAlign w:val="center"/>
          </w:tcPr>
          <w:p w14:paraId="3BAB5FFC"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r w:rsidRPr="005D70EC">
              <w:rPr>
                <w:rFonts w:ascii="Calibri" w:eastAsia="Times New Roman" w:hAnsi="Calibri" w:cs="Calibri"/>
                <w:bCs/>
                <w:color w:val="002060"/>
              </w:rPr>
              <w:t xml:space="preserve">CHDO </w:t>
            </w:r>
          </w:p>
        </w:tc>
        <w:tc>
          <w:tcPr>
            <w:tcW w:w="990" w:type="dxa"/>
            <w:gridSpan w:val="2"/>
            <w:tcBorders>
              <w:top w:val="single" w:sz="6" w:space="0" w:color="B2B2B2"/>
              <w:left w:val="single" w:sz="6" w:space="0" w:color="002060"/>
              <w:bottom w:val="single" w:sz="6" w:space="0" w:color="002060"/>
              <w:right w:val="single" w:sz="6" w:space="0" w:color="002060"/>
            </w:tcBorders>
            <w:vAlign w:val="center"/>
          </w:tcPr>
          <w:p w14:paraId="388E1419"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002060"/>
              <w:right w:val="single" w:sz="6" w:space="0" w:color="002060"/>
            </w:tcBorders>
            <w:vAlign w:val="center"/>
          </w:tcPr>
          <w:p w14:paraId="3DA5DCD9"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 xml:space="preserve">Copy of current CHDO certification from WestMetro HOME Consortium </w:t>
            </w:r>
          </w:p>
        </w:tc>
      </w:tr>
      <w:tr w:rsidR="005D70EC" w:rsidRPr="005D70EC" w14:paraId="0A288896" w14:textId="77777777" w:rsidTr="00CB020A">
        <w:trPr>
          <w:trHeight w:val="288"/>
          <w:tblHeader/>
          <w:jc w:val="center"/>
        </w:trPr>
        <w:tc>
          <w:tcPr>
            <w:tcW w:w="1084" w:type="dxa"/>
            <w:tcBorders>
              <w:top w:val="single" w:sz="4" w:space="0" w:color="A6A6A6" w:themeColor="background1" w:themeShade="A6"/>
              <w:left w:val="single" w:sz="6" w:space="0" w:color="002060"/>
              <w:bottom w:val="single" w:sz="6" w:space="0" w:color="002060"/>
              <w:right w:val="single" w:sz="6" w:space="0" w:color="002060"/>
            </w:tcBorders>
            <w:vAlign w:val="center"/>
          </w:tcPr>
          <w:p w14:paraId="32F6D448"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r w:rsidRPr="005D70EC">
              <w:rPr>
                <w:rFonts w:ascii="Calibri" w:eastAsia="Times New Roman" w:hAnsi="Calibri" w:cs="Calibri"/>
                <w:bCs/>
                <w:color w:val="002060"/>
              </w:rPr>
              <w:t>For-profit</w:t>
            </w:r>
          </w:p>
        </w:tc>
        <w:tc>
          <w:tcPr>
            <w:tcW w:w="990" w:type="dxa"/>
            <w:gridSpan w:val="2"/>
            <w:tcBorders>
              <w:top w:val="single" w:sz="6" w:space="0" w:color="B2B2B2"/>
              <w:left w:val="single" w:sz="6" w:space="0" w:color="002060"/>
              <w:bottom w:val="single" w:sz="6" w:space="0" w:color="002060"/>
              <w:right w:val="single" w:sz="6" w:space="0" w:color="002060"/>
            </w:tcBorders>
            <w:vAlign w:val="center"/>
          </w:tcPr>
          <w:p w14:paraId="423A9C02"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002060"/>
              <w:right w:val="single" w:sz="6" w:space="0" w:color="002060"/>
            </w:tcBorders>
            <w:vAlign w:val="center"/>
          </w:tcPr>
          <w:p w14:paraId="5D7FC800" w14:textId="77777777" w:rsidR="005D70EC" w:rsidRPr="005D70EC" w:rsidRDefault="005D70EC" w:rsidP="005D70EC">
            <w:pPr>
              <w:autoSpaceDE w:val="0"/>
              <w:autoSpaceDN w:val="0"/>
              <w:adjustRightInd w:val="0"/>
              <w:spacing w:after="0" w:line="240" w:lineRule="auto"/>
              <w:rPr>
                <w:rFonts w:ascii="Calibri" w:eastAsia="Times New Roman" w:hAnsi="Calibri" w:cs="Calibri"/>
                <w:bCs/>
                <w:color w:val="002060"/>
              </w:rPr>
            </w:pPr>
            <w:r w:rsidRPr="005D70EC">
              <w:rPr>
                <w:rFonts w:ascii="Calibri" w:eastAsia="Times New Roman" w:hAnsi="Calibri" w:cs="Calibri"/>
                <w:b/>
                <w:bCs/>
                <w:color w:val="002060"/>
              </w:rPr>
              <w:t xml:space="preserve"> Corporate organizational document(s)</w:t>
            </w:r>
            <w:r w:rsidRPr="005D70EC">
              <w:rPr>
                <w:rFonts w:ascii="Calibri" w:eastAsia="Times New Roman" w:hAnsi="Calibri" w:cs="Calibri"/>
                <w:bCs/>
                <w:color w:val="002060"/>
              </w:rPr>
              <w:t>, identifying owner and/or general partner</w:t>
            </w:r>
          </w:p>
        </w:tc>
      </w:tr>
      <w:tr w:rsidR="005D70EC" w:rsidRPr="005D70EC" w14:paraId="4F4B92B4" w14:textId="77777777" w:rsidTr="00CF4BA0">
        <w:trPr>
          <w:trHeight w:val="288"/>
          <w:tblHeader/>
          <w:jc w:val="center"/>
        </w:trPr>
        <w:tc>
          <w:tcPr>
            <w:tcW w:w="10772" w:type="dxa"/>
            <w:gridSpan w:val="4"/>
            <w:tcBorders>
              <w:left w:val="single" w:sz="6" w:space="0" w:color="002060"/>
              <w:bottom w:val="single" w:sz="6" w:space="0" w:color="002060"/>
              <w:right w:val="single" w:sz="6" w:space="0" w:color="002060"/>
            </w:tcBorders>
          </w:tcPr>
          <w:tbl>
            <w:tblPr>
              <w:tblW w:w="10772" w:type="dxa"/>
              <w:jc w:val="center"/>
              <w:tblBorders>
                <w:top w:val="single" w:sz="6" w:space="0" w:color="002060"/>
                <w:left w:val="single" w:sz="6" w:space="0" w:color="002060"/>
                <w:bottom w:val="single" w:sz="6" w:space="0" w:color="002060"/>
                <w:right w:val="single" w:sz="6" w:space="0" w:color="002060"/>
              </w:tblBorders>
              <w:tblLayout w:type="fixed"/>
              <w:tblCellMar>
                <w:left w:w="30" w:type="dxa"/>
                <w:right w:w="30" w:type="dxa"/>
              </w:tblCellMar>
              <w:tblLook w:val="04A0" w:firstRow="1" w:lastRow="0" w:firstColumn="1" w:lastColumn="0" w:noHBand="0" w:noVBand="1"/>
            </w:tblPr>
            <w:tblGrid>
              <w:gridCol w:w="1084"/>
              <w:gridCol w:w="9688"/>
            </w:tblGrid>
            <w:tr w:rsidR="005D70EC" w:rsidRPr="005D70EC" w14:paraId="6F70EF0C" w14:textId="77777777" w:rsidTr="00CF4BA0">
              <w:trPr>
                <w:trHeight w:val="288"/>
                <w:jc w:val="center"/>
              </w:trPr>
              <w:tc>
                <w:tcPr>
                  <w:tcW w:w="1084" w:type="dxa"/>
                  <w:tcBorders>
                    <w:top w:val="single" w:sz="6" w:space="0" w:color="002060"/>
                    <w:left w:val="single" w:sz="6" w:space="0" w:color="002060"/>
                    <w:bottom w:val="single" w:sz="6" w:space="0" w:color="B2B2B2"/>
                    <w:right w:val="single" w:sz="6" w:space="0" w:color="002060"/>
                  </w:tcBorders>
                  <w:shd w:val="clear" w:color="auto" w:fill="DDDDDD"/>
                  <w:vAlign w:val="center"/>
                </w:tcPr>
                <w:p w14:paraId="500C9B23"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
                      <w:bCs/>
                      <w:color w:val="002060"/>
                    </w:rPr>
                  </w:pPr>
                </w:p>
              </w:tc>
              <w:tc>
                <w:tcPr>
                  <w:tcW w:w="9688" w:type="dxa"/>
                  <w:tcBorders>
                    <w:top w:val="single" w:sz="6" w:space="0" w:color="002060"/>
                    <w:left w:val="single" w:sz="6" w:space="0" w:color="002060"/>
                    <w:bottom w:val="single" w:sz="6" w:space="0" w:color="B2B2B2"/>
                    <w:right w:val="single" w:sz="6" w:space="0" w:color="002060"/>
                  </w:tcBorders>
                  <w:shd w:val="clear" w:color="auto" w:fill="DDDDDD"/>
                  <w:vAlign w:val="center"/>
                  <w:hideMark/>
                </w:tcPr>
                <w:p w14:paraId="0EA873D8"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
                      <w:bCs/>
                      <w:color w:val="002060"/>
                    </w:rPr>
                  </w:pPr>
                  <w:r w:rsidRPr="005D70EC">
                    <w:rPr>
                      <w:rFonts w:ascii="Calibri" w:eastAsia="Times New Roman" w:hAnsi="Calibri" w:cs="Calibri"/>
                      <w:b/>
                      <w:bCs/>
                      <w:color w:val="002060"/>
                    </w:rPr>
                    <w:t>DEVELOPMENT TEAM INFORMATION</w:t>
                  </w:r>
                </w:p>
              </w:tc>
            </w:tr>
          </w:tbl>
          <w:p w14:paraId="5A8F876F"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
                <w:bCs/>
                <w:color w:val="002060"/>
              </w:rPr>
            </w:pPr>
          </w:p>
        </w:tc>
      </w:tr>
      <w:tr w:rsidR="005D70EC" w:rsidRPr="005D70EC" w14:paraId="27611CD0" w14:textId="77777777" w:rsidTr="00CB020A">
        <w:trPr>
          <w:trHeight w:val="288"/>
          <w:tblHeader/>
          <w:jc w:val="center"/>
        </w:trPr>
        <w:tc>
          <w:tcPr>
            <w:tcW w:w="1084" w:type="dxa"/>
            <w:vMerge w:val="restart"/>
            <w:tcBorders>
              <w:top w:val="single" w:sz="4" w:space="0" w:color="A6A6A6" w:themeColor="background1" w:themeShade="A6"/>
              <w:left w:val="single" w:sz="6" w:space="0" w:color="002060"/>
              <w:right w:val="single" w:sz="6" w:space="0" w:color="002060"/>
            </w:tcBorders>
            <w:vAlign w:val="center"/>
          </w:tcPr>
          <w:p w14:paraId="2147D404"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r w:rsidRPr="005D70EC">
              <w:rPr>
                <w:rFonts w:ascii="Calibri" w:eastAsia="Times New Roman" w:hAnsi="Calibri" w:cs="Calibri"/>
                <w:bCs/>
                <w:color w:val="002060"/>
              </w:rPr>
              <w:t>All Proposals</w:t>
            </w:r>
          </w:p>
        </w:tc>
        <w:tc>
          <w:tcPr>
            <w:tcW w:w="990" w:type="dxa"/>
            <w:gridSpan w:val="2"/>
            <w:tcBorders>
              <w:top w:val="single" w:sz="6" w:space="0" w:color="B2B2B2"/>
              <w:left w:val="single" w:sz="6" w:space="0" w:color="002060"/>
              <w:bottom w:val="single" w:sz="6" w:space="0" w:color="002060"/>
              <w:right w:val="single" w:sz="6" w:space="0" w:color="002060"/>
            </w:tcBorders>
            <w:vAlign w:val="center"/>
          </w:tcPr>
          <w:p w14:paraId="5B9D6203"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002060"/>
              <w:right w:val="single" w:sz="6" w:space="0" w:color="002060"/>
            </w:tcBorders>
            <w:vAlign w:val="center"/>
          </w:tcPr>
          <w:p w14:paraId="3FC5EEA6" w14:textId="77777777" w:rsidR="005D70EC" w:rsidRPr="005D70EC" w:rsidRDefault="005D70EC" w:rsidP="005D70EC">
            <w:pPr>
              <w:autoSpaceDE w:val="0"/>
              <w:autoSpaceDN w:val="0"/>
              <w:adjustRightInd w:val="0"/>
              <w:spacing w:after="0" w:line="240" w:lineRule="auto"/>
              <w:rPr>
                <w:rFonts w:ascii="Calibri" w:eastAsia="Times New Roman" w:hAnsi="Calibri" w:cs="Calibri"/>
                <w:b/>
                <w:bCs/>
                <w:color w:val="002060"/>
              </w:rPr>
            </w:pPr>
            <w:r w:rsidRPr="005D70EC">
              <w:rPr>
                <w:rFonts w:ascii="Calibri" w:eastAsia="Times New Roman" w:hAnsi="Calibri" w:cs="Calibri"/>
                <w:b/>
                <w:bCs/>
                <w:color w:val="002060"/>
              </w:rPr>
              <w:t>Resumes of key development team members</w:t>
            </w:r>
          </w:p>
        </w:tc>
      </w:tr>
      <w:tr w:rsidR="005D70EC" w:rsidRPr="005D70EC" w14:paraId="421272B5" w14:textId="77777777" w:rsidTr="00CB020A">
        <w:trPr>
          <w:trHeight w:val="288"/>
          <w:tblHeader/>
          <w:jc w:val="center"/>
        </w:trPr>
        <w:tc>
          <w:tcPr>
            <w:tcW w:w="1084" w:type="dxa"/>
            <w:vMerge/>
            <w:tcBorders>
              <w:left w:val="single" w:sz="6" w:space="0" w:color="002060"/>
              <w:bottom w:val="single" w:sz="4" w:space="0" w:color="A6A6A6" w:themeColor="background1" w:themeShade="A6"/>
              <w:right w:val="single" w:sz="6" w:space="0" w:color="002060"/>
            </w:tcBorders>
            <w:vAlign w:val="center"/>
          </w:tcPr>
          <w:p w14:paraId="539B2E7A"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990" w:type="dxa"/>
            <w:gridSpan w:val="2"/>
            <w:tcBorders>
              <w:top w:val="single" w:sz="6" w:space="0" w:color="B2B2B2"/>
              <w:left w:val="single" w:sz="6" w:space="0" w:color="002060"/>
              <w:bottom w:val="single" w:sz="6" w:space="0" w:color="002060"/>
              <w:right w:val="single" w:sz="6" w:space="0" w:color="002060"/>
            </w:tcBorders>
            <w:vAlign w:val="center"/>
          </w:tcPr>
          <w:p w14:paraId="0352F323"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002060"/>
              <w:right w:val="single" w:sz="6" w:space="0" w:color="002060"/>
            </w:tcBorders>
            <w:vAlign w:val="center"/>
          </w:tcPr>
          <w:p w14:paraId="20464003" w14:textId="77777777" w:rsidR="005D70EC" w:rsidRPr="005D70EC" w:rsidRDefault="005D70EC" w:rsidP="005D70EC">
            <w:pPr>
              <w:autoSpaceDE w:val="0"/>
              <w:autoSpaceDN w:val="0"/>
              <w:adjustRightInd w:val="0"/>
              <w:spacing w:after="0" w:line="240" w:lineRule="auto"/>
              <w:rPr>
                <w:rFonts w:ascii="Calibri" w:eastAsia="Times New Roman" w:hAnsi="Calibri" w:cs="Calibri"/>
                <w:bCs/>
                <w:color w:val="002060"/>
              </w:rPr>
            </w:pPr>
            <w:r w:rsidRPr="005D70EC">
              <w:rPr>
                <w:rFonts w:ascii="Calibri" w:eastAsia="Times New Roman" w:hAnsi="Calibri" w:cs="Calibri"/>
                <w:b/>
                <w:bCs/>
                <w:color w:val="002060"/>
              </w:rPr>
              <w:t>Contact information</w:t>
            </w:r>
            <w:r w:rsidRPr="005D70EC">
              <w:rPr>
                <w:rFonts w:ascii="Calibri" w:eastAsia="Times New Roman" w:hAnsi="Calibri" w:cs="Calibri"/>
                <w:bCs/>
                <w:color w:val="002060"/>
              </w:rPr>
              <w:t xml:space="preserve"> (for GC, architect, engineer, management agent, attorney, consultant(s))</w:t>
            </w:r>
          </w:p>
        </w:tc>
      </w:tr>
      <w:tr w:rsidR="005D70EC" w:rsidRPr="005D70EC" w14:paraId="2AE941B7" w14:textId="77777777" w:rsidTr="00CB020A">
        <w:trPr>
          <w:trHeight w:val="288"/>
          <w:tblHeader/>
          <w:jc w:val="center"/>
        </w:trPr>
        <w:tc>
          <w:tcPr>
            <w:tcW w:w="1084" w:type="dxa"/>
            <w:tcBorders>
              <w:top w:val="single" w:sz="4" w:space="0" w:color="A6A6A6" w:themeColor="background1" w:themeShade="A6"/>
              <w:left w:val="single" w:sz="6" w:space="0" w:color="002060"/>
              <w:bottom w:val="single" w:sz="6" w:space="0" w:color="B2B2B2"/>
              <w:right w:val="single" w:sz="6" w:space="0" w:color="002060"/>
            </w:tcBorders>
            <w:shd w:val="clear" w:color="auto" w:fill="DDDDDD"/>
            <w:vAlign w:val="center"/>
          </w:tcPr>
          <w:p w14:paraId="58C75C66"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
                <w:bCs/>
                <w:color w:val="002060"/>
              </w:rPr>
            </w:pPr>
          </w:p>
        </w:tc>
        <w:tc>
          <w:tcPr>
            <w:tcW w:w="9688" w:type="dxa"/>
            <w:gridSpan w:val="3"/>
            <w:tcBorders>
              <w:top w:val="single" w:sz="6" w:space="0" w:color="002060"/>
              <w:left w:val="single" w:sz="6" w:space="0" w:color="002060"/>
              <w:bottom w:val="single" w:sz="6" w:space="0" w:color="B2B2B2"/>
              <w:right w:val="single" w:sz="6" w:space="0" w:color="002060"/>
            </w:tcBorders>
            <w:shd w:val="clear" w:color="auto" w:fill="DDDDDD"/>
            <w:vAlign w:val="center"/>
            <w:hideMark/>
          </w:tcPr>
          <w:p w14:paraId="73309C4E"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
                <w:bCs/>
                <w:color w:val="002060"/>
              </w:rPr>
            </w:pPr>
            <w:r w:rsidRPr="005D70EC">
              <w:rPr>
                <w:rFonts w:ascii="Calibri" w:eastAsia="Times New Roman" w:hAnsi="Calibri" w:cs="Calibri"/>
                <w:b/>
                <w:bCs/>
                <w:color w:val="002060"/>
              </w:rPr>
              <w:t xml:space="preserve">PROJECT INFORMATION </w:t>
            </w:r>
          </w:p>
        </w:tc>
      </w:tr>
      <w:tr w:rsidR="005D70EC" w:rsidRPr="005D70EC" w14:paraId="11B38378" w14:textId="77777777" w:rsidTr="00CB020A">
        <w:trPr>
          <w:trHeight w:val="288"/>
          <w:tblHeader/>
          <w:jc w:val="center"/>
        </w:trPr>
        <w:tc>
          <w:tcPr>
            <w:tcW w:w="1084" w:type="dxa"/>
            <w:vMerge w:val="restart"/>
            <w:tcBorders>
              <w:top w:val="single" w:sz="6" w:space="0" w:color="B2B2B2"/>
              <w:left w:val="single" w:sz="6" w:space="0" w:color="002060"/>
              <w:right w:val="single" w:sz="6" w:space="0" w:color="002060"/>
            </w:tcBorders>
            <w:vAlign w:val="center"/>
          </w:tcPr>
          <w:p w14:paraId="518ADA2D"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r w:rsidRPr="005D70EC">
              <w:rPr>
                <w:rFonts w:ascii="Calibri" w:eastAsia="Times New Roman" w:hAnsi="Calibri" w:cs="Calibri"/>
                <w:bCs/>
                <w:color w:val="002060"/>
              </w:rPr>
              <w:t>All Proposals</w:t>
            </w:r>
          </w:p>
        </w:tc>
        <w:tc>
          <w:tcPr>
            <w:tcW w:w="990" w:type="dxa"/>
            <w:gridSpan w:val="2"/>
            <w:tcBorders>
              <w:top w:val="single" w:sz="6" w:space="0" w:color="B2B2B2"/>
              <w:left w:val="single" w:sz="6" w:space="0" w:color="002060"/>
              <w:bottom w:val="single" w:sz="4" w:space="0" w:color="17365D" w:themeColor="text2" w:themeShade="BF"/>
              <w:right w:val="single" w:sz="6" w:space="0" w:color="002060"/>
            </w:tcBorders>
            <w:vAlign w:val="center"/>
          </w:tcPr>
          <w:p w14:paraId="56E0E23D"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hideMark/>
          </w:tcPr>
          <w:p w14:paraId="0C541B99"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 xml:space="preserve">Evidence of site control </w:t>
            </w:r>
            <w:r w:rsidRPr="005D70EC">
              <w:rPr>
                <w:rFonts w:ascii="Calibri" w:eastAsia="Times New Roman" w:hAnsi="Calibri" w:cs="Calibri"/>
                <w:bCs/>
                <w:color w:val="002060"/>
              </w:rPr>
              <w:t xml:space="preserve">(legally binding option, purchase &amp; sale </w:t>
            </w:r>
            <w:proofErr w:type="gramStart"/>
            <w:r w:rsidRPr="005D70EC">
              <w:rPr>
                <w:rFonts w:ascii="Calibri" w:eastAsia="Times New Roman" w:hAnsi="Calibri" w:cs="Calibri"/>
                <w:bCs/>
                <w:color w:val="002060"/>
              </w:rPr>
              <w:t>agreement</w:t>
            </w:r>
            <w:proofErr w:type="gramEnd"/>
            <w:r w:rsidRPr="005D70EC">
              <w:rPr>
                <w:rFonts w:ascii="Calibri" w:eastAsia="Times New Roman" w:hAnsi="Calibri" w:cs="Calibri"/>
                <w:bCs/>
                <w:color w:val="002060"/>
              </w:rPr>
              <w:t xml:space="preserve"> or deed)</w:t>
            </w:r>
          </w:p>
        </w:tc>
      </w:tr>
      <w:tr w:rsidR="005D70EC" w:rsidRPr="005D70EC" w14:paraId="6C02B883" w14:textId="77777777" w:rsidTr="00CB020A">
        <w:trPr>
          <w:trHeight w:val="288"/>
          <w:tblHeader/>
          <w:jc w:val="center"/>
        </w:trPr>
        <w:tc>
          <w:tcPr>
            <w:tcW w:w="1084" w:type="dxa"/>
            <w:vMerge/>
            <w:tcBorders>
              <w:left w:val="single" w:sz="6" w:space="0" w:color="002060"/>
              <w:right w:val="single" w:sz="6" w:space="0" w:color="002060"/>
            </w:tcBorders>
            <w:vAlign w:val="center"/>
          </w:tcPr>
          <w:p w14:paraId="2EC73FA1"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2CE0BD56"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44CC4869"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Letter of project support</w:t>
            </w:r>
            <w:r w:rsidRPr="005D70EC">
              <w:rPr>
                <w:rFonts w:ascii="Calibri" w:eastAsia="Times New Roman" w:hAnsi="Calibri" w:cs="Calibri"/>
                <w:bCs/>
                <w:color w:val="002060"/>
              </w:rPr>
              <w:t xml:space="preserve">, signed by chief planning official, or chief elected official, if no such chief planning official exists </w:t>
            </w:r>
          </w:p>
        </w:tc>
      </w:tr>
      <w:tr w:rsidR="005D70EC" w:rsidRPr="005D70EC" w14:paraId="50EACD63" w14:textId="77777777" w:rsidTr="00CB020A">
        <w:trPr>
          <w:trHeight w:val="288"/>
          <w:tblHeader/>
          <w:jc w:val="center"/>
        </w:trPr>
        <w:tc>
          <w:tcPr>
            <w:tcW w:w="1084" w:type="dxa"/>
            <w:vMerge/>
            <w:tcBorders>
              <w:left w:val="single" w:sz="6" w:space="0" w:color="002060"/>
              <w:right w:val="single" w:sz="6" w:space="0" w:color="002060"/>
            </w:tcBorders>
            <w:vAlign w:val="center"/>
          </w:tcPr>
          <w:p w14:paraId="3F6D67A9"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632E91CA"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0C9BD298"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 xml:space="preserve">Zoning and permitting </w:t>
            </w:r>
            <w:r w:rsidRPr="005D70EC">
              <w:rPr>
                <w:rFonts w:ascii="Calibri" w:eastAsia="Times New Roman" w:hAnsi="Calibri" w:cs="Calibri"/>
                <w:bCs/>
                <w:color w:val="002060"/>
              </w:rPr>
              <w:t xml:space="preserve">requirements and schedule </w:t>
            </w:r>
          </w:p>
        </w:tc>
      </w:tr>
      <w:tr w:rsidR="005D70EC" w:rsidRPr="005D70EC" w14:paraId="454418D2" w14:textId="77777777" w:rsidTr="00CB020A">
        <w:trPr>
          <w:trHeight w:val="288"/>
          <w:tblHeader/>
          <w:jc w:val="center"/>
        </w:trPr>
        <w:tc>
          <w:tcPr>
            <w:tcW w:w="1084" w:type="dxa"/>
            <w:vMerge/>
            <w:tcBorders>
              <w:left w:val="single" w:sz="6" w:space="0" w:color="002060"/>
              <w:right w:val="single" w:sz="6" w:space="0" w:color="002060"/>
            </w:tcBorders>
            <w:vAlign w:val="center"/>
          </w:tcPr>
          <w:p w14:paraId="5AD62355"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641661F2"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49B87A99"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Map</w:t>
            </w:r>
            <w:r w:rsidRPr="005D70EC">
              <w:rPr>
                <w:rFonts w:ascii="Calibri" w:eastAsia="Times New Roman" w:hAnsi="Calibri" w:cs="Calibri"/>
                <w:bCs/>
                <w:color w:val="002060"/>
              </w:rPr>
              <w:t xml:space="preserve"> </w:t>
            </w:r>
            <w:r w:rsidRPr="005D70EC">
              <w:rPr>
                <w:rFonts w:ascii="Calibri" w:eastAsia="Times New Roman" w:hAnsi="Calibri" w:cs="Calibri"/>
                <w:b/>
                <w:bCs/>
                <w:color w:val="002060"/>
              </w:rPr>
              <w:t>or narrative</w:t>
            </w:r>
            <w:r w:rsidRPr="005D70EC">
              <w:rPr>
                <w:rFonts w:ascii="Calibri" w:eastAsia="Times New Roman" w:hAnsi="Calibri" w:cs="Calibri"/>
                <w:bCs/>
                <w:color w:val="002060"/>
              </w:rPr>
              <w:t xml:space="preserve"> describing site size, topography, current use </w:t>
            </w:r>
          </w:p>
        </w:tc>
      </w:tr>
      <w:tr w:rsidR="005D70EC" w:rsidRPr="005D70EC" w14:paraId="61A0C8EA" w14:textId="77777777" w:rsidTr="00CB020A">
        <w:trPr>
          <w:trHeight w:val="288"/>
          <w:tblHeader/>
          <w:jc w:val="center"/>
        </w:trPr>
        <w:tc>
          <w:tcPr>
            <w:tcW w:w="1084" w:type="dxa"/>
            <w:vMerge/>
            <w:tcBorders>
              <w:left w:val="single" w:sz="6" w:space="0" w:color="002060"/>
              <w:right w:val="single" w:sz="6" w:space="0" w:color="002060"/>
            </w:tcBorders>
            <w:vAlign w:val="center"/>
          </w:tcPr>
          <w:p w14:paraId="607916F0"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2071EF8C"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4DFF9916"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Context map</w:t>
            </w:r>
            <w:r w:rsidRPr="005D70EC">
              <w:rPr>
                <w:rFonts w:ascii="Calibri" w:eastAsia="Times New Roman" w:hAnsi="Calibri" w:cs="Calibri"/>
                <w:bCs/>
                <w:color w:val="002060"/>
              </w:rPr>
              <w:t>, identifying proximity to roads, transit, municipal and health facilities, amenities</w:t>
            </w:r>
          </w:p>
        </w:tc>
      </w:tr>
      <w:tr w:rsidR="005D70EC" w:rsidRPr="005D70EC" w14:paraId="1AF992D6" w14:textId="77777777" w:rsidTr="00CB020A">
        <w:trPr>
          <w:trHeight w:val="288"/>
          <w:tblHeader/>
          <w:jc w:val="center"/>
        </w:trPr>
        <w:tc>
          <w:tcPr>
            <w:tcW w:w="1084" w:type="dxa"/>
            <w:vMerge/>
            <w:tcBorders>
              <w:left w:val="single" w:sz="6" w:space="0" w:color="002060"/>
              <w:right w:val="single" w:sz="6" w:space="0" w:color="002060"/>
            </w:tcBorders>
            <w:vAlign w:val="center"/>
          </w:tcPr>
          <w:p w14:paraId="7048B6BC"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3097428F"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35E12FF5"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Color photos</w:t>
            </w:r>
            <w:r w:rsidRPr="005D70EC">
              <w:rPr>
                <w:rFonts w:ascii="Calibri" w:eastAsia="Times New Roman" w:hAnsi="Calibri" w:cs="Calibri"/>
                <w:bCs/>
                <w:color w:val="002060"/>
              </w:rPr>
              <w:t xml:space="preserve"> (5 to 10), of site and its surroundings  </w:t>
            </w:r>
          </w:p>
        </w:tc>
      </w:tr>
      <w:tr w:rsidR="005D70EC" w:rsidRPr="005D70EC" w14:paraId="5D75C118" w14:textId="77777777" w:rsidTr="00CB020A">
        <w:trPr>
          <w:trHeight w:val="288"/>
          <w:tblHeader/>
          <w:jc w:val="center"/>
        </w:trPr>
        <w:tc>
          <w:tcPr>
            <w:tcW w:w="1084" w:type="dxa"/>
            <w:vMerge/>
            <w:tcBorders>
              <w:left w:val="single" w:sz="6" w:space="0" w:color="002060"/>
              <w:right w:val="single" w:sz="6" w:space="0" w:color="002060"/>
            </w:tcBorders>
            <w:vAlign w:val="center"/>
          </w:tcPr>
          <w:p w14:paraId="7382E47F"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7F84C449"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236B10F1"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Brief property history</w:t>
            </w:r>
            <w:r w:rsidRPr="005D70EC">
              <w:rPr>
                <w:rFonts w:ascii="Calibri" w:eastAsia="Times New Roman" w:hAnsi="Calibri" w:cs="Calibri"/>
                <w:bCs/>
                <w:i/>
                <w:color w:val="002060"/>
              </w:rPr>
              <w:t xml:space="preserve">, </w:t>
            </w:r>
            <w:r w:rsidRPr="005D70EC">
              <w:rPr>
                <w:rFonts w:ascii="Calibri" w:eastAsia="Times New Roman" w:hAnsi="Calibri" w:cs="Calibri"/>
                <w:bCs/>
                <w:color w:val="002060"/>
              </w:rPr>
              <w:t>including prior uses, owner(s</w:t>
            </w:r>
            <w:proofErr w:type="gramStart"/>
            <w:r w:rsidRPr="005D70EC">
              <w:rPr>
                <w:rFonts w:ascii="Calibri" w:eastAsia="Times New Roman" w:hAnsi="Calibri" w:cs="Calibri"/>
                <w:bCs/>
                <w:color w:val="002060"/>
              </w:rPr>
              <w:t>)</w:t>
            </w:r>
            <w:proofErr w:type="gramEnd"/>
            <w:r w:rsidRPr="005D70EC">
              <w:rPr>
                <w:rFonts w:ascii="Calibri" w:eastAsia="Times New Roman" w:hAnsi="Calibri" w:cs="Calibri"/>
                <w:bCs/>
                <w:color w:val="002060"/>
              </w:rPr>
              <w:t xml:space="preserve"> and occupancy</w:t>
            </w:r>
          </w:p>
        </w:tc>
      </w:tr>
      <w:tr w:rsidR="005D70EC" w:rsidRPr="005D70EC" w14:paraId="226EA858" w14:textId="77777777" w:rsidTr="00CB020A">
        <w:trPr>
          <w:trHeight w:val="288"/>
          <w:tblHeader/>
          <w:jc w:val="center"/>
        </w:trPr>
        <w:tc>
          <w:tcPr>
            <w:tcW w:w="1084" w:type="dxa"/>
            <w:vMerge/>
            <w:tcBorders>
              <w:left w:val="single" w:sz="6" w:space="0" w:color="002060"/>
              <w:right w:val="single" w:sz="6" w:space="0" w:color="002060"/>
            </w:tcBorders>
            <w:vAlign w:val="center"/>
          </w:tcPr>
          <w:p w14:paraId="097DA3DE"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34042F93"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1FA1EF86"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 xml:space="preserve">Phase 1 Environmental Site Assessment </w:t>
            </w:r>
          </w:p>
        </w:tc>
      </w:tr>
      <w:tr w:rsidR="005D70EC" w:rsidRPr="005D70EC" w14:paraId="04A2234D" w14:textId="77777777" w:rsidTr="00CB020A">
        <w:trPr>
          <w:trHeight w:val="288"/>
          <w:tblHeader/>
          <w:jc w:val="center"/>
        </w:trPr>
        <w:tc>
          <w:tcPr>
            <w:tcW w:w="1084" w:type="dxa"/>
            <w:vMerge/>
            <w:tcBorders>
              <w:left w:val="single" w:sz="6" w:space="0" w:color="002060"/>
              <w:right w:val="single" w:sz="6" w:space="0" w:color="002060"/>
            </w:tcBorders>
            <w:vAlign w:val="center"/>
          </w:tcPr>
          <w:p w14:paraId="0A3D0872"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6279B409"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hideMark/>
          </w:tcPr>
          <w:p w14:paraId="71FCA711"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Environmental mitigation plan,</w:t>
            </w:r>
            <w:r w:rsidRPr="005D70EC">
              <w:rPr>
                <w:rFonts w:ascii="Calibri" w:eastAsia="Times New Roman" w:hAnsi="Calibri" w:cs="Calibri"/>
                <w:bCs/>
                <w:color w:val="002060"/>
              </w:rPr>
              <w:t xml:space="preserve"> including lead paint, asbestos, underground tanks</w:t>
            </w:r>
          </w:p>
        </w:tc>
      </w:tr>
      <w:tr w:rsidR="005D70EC" w:rsidRPr="005D70EC" w14:paraId="74966533" w14:textId="77777777" w:rsidTr="00CB020A">
        <w:trPr>
          <w:trHeight w:val="288"/>
          <w:tblHeader/>
          <w:jc w:val="center"/>
        </w:trPr>
        <w:tc>
          <w:tcPr>
            <w:tcW w:w="1084" w:type="dxa"/>
            <w:vMerge/>
            <w:tcBorders>
              <w:left w:val="single" w:sz="6" w:space="0" w:color="002060"/>
              <w:right w:val="single" w:sz="6" w:space="0" w:color="002060"/>
            </w:tcBorders>
            <w:vAlign w:val="center"/>
          </w:tcPr>
          <w:p w14:paraId="5B30F8A5"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6" w:space="0" w:color="002060"/>
              <w:bottom w:val="single" w:sz="6" w:space="0" w:color="002060"/>
              <w:right w:val="single" w:sz="6" w:space="0" w:color="002060"/>
            </w:tcBorders>
            <w:vAlign w:val="center"/>
          </w:tcPr>
          <w:p w14:paraId="00BFAA36"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002060"/>
              <w:right w:val="single" w:sz="6" w:space="0" w:color="002060"/>
            </w:tcBorders>
            <w:vAlign w:val="center"/>
            <w:hideMark/>
          </w:tcPr>
          <w:p w14:paraId="53F18C0B"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Preliminary site plan</w:t>
            </w:r>
          </w:p>
        </w:tc>
      </w:tr>
      <w:tr w:rsidR="005D70EC" w:rsidRPr="005D70EC" w14:paraId="78ED7AB4" w14:textId="77777777" w:rsidTr="005055CD">
        <w:trPr>
          <w:trHeight w:val="498"/>
          <w:tblHeader/>
          <w:jc w:val="center"/>
        </w:trPr>
        <w:tc>
          <w:tcPr>
            <w:tcW w:w="1084" w:type="dxa"/>
            <w:vMerge/>
            <w:tcBorders>
              <w:left w:val="single" w:sz="6" w:space="0" w:color="002060"/>
              <w:right w:val="single" w:sz="6" w:space="0" w:color="002060"/>
            </w:tcBorders>
            <w:vAlign w:val="center"/>
          </w:tcPr>
          <w:p w14:paraId="48B54DB6"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6" w:space="0" w:color="B2B2B2"/>
              <w:left w:val="single" w:sz="6" w:space="0" w:color="002060"/>
              <w:bottom w:val="single" w:sz="6" w:space="0" w:color="002060"/>
              <w:right w:val="single" w:sz="6" w:space="0" w:color="002060"/>
            </w:tcBorders>
            <w:vAlign w:val="center"/>
          </w:tcPr>
          <w:p w14:paraId="6E732671"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002060"/>
              <w:right w:val="single" w:sz="6" w:space="0" w:color="002060"/>
            </w:tcBorders>
            <w:vAlign w:val="center"/>
          </w:tcPr>
          <w:p w14:paraId="5296A965" w14:textId="55A0C655" w:rsidR="005D70EC" w:rsidRPr="005D70EC" w:rsidRDefault="005D70EC" w:rsidP="006E79D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 xml:space="preserve">Itemized scope of </w:t>
            </w:r>
            <w:r w:rsidRPr="006E79DC">
              <w:rPr>
                <w:rFonts w:ascii="Calibri" w:eastAsia="Times New Roman" w:hAnsi="Calibri" w:cs="Calibri"/>
                <w:b/>
                <w:bCs/>
                <w:color w:val="002060"/>
              </w:rPr>
              <w:t xml:space="preserve">work </w:t>
            </w:r>
            <w:r w:rsidR="006E79DC" w:rsidRPr="006E79DC">
              <w:rPr>
                <w:rFonts w:ascii="Calibri" w:eastAsia="Times New Roman" w:hAnsi="Calibri" w:cs="Calibri"/>
                <w:b/>
                <w:bCs/>
                <w:color w:val="002060"/>
              </w:rPr>
              <w:t>&amp; cost estimates</w:t>
            </w:r>
            <w:r w:rsidR="006E79DC">
              <w:rPr>
                <w:rFonts w:ascii="Calibri" w:eastAsia="Times New Roman" w:hAnsi="Calibri" w:cs="Calibri"/>
                <w:b/>
                <w:bCs/>
                <w:color w:val="002060"/>
              </w:rPr>
              <w:br/>
            </w:r>
            <w:r w:rsidRPr="005D70EC">
              <w:rPr>
                <w:rFonts w:ascii="Calibri" w:eastAsia="Times New Roman" w:hAnsi="Calibri" w:cs="Calibri"/>
                <w:bCs/>
                <w:color w:val="002060"/>
              </w:rPr>
              <w:t xml:space="preserve">(may be submitted </w:t>
            </w:r>
            <w:r w:rsidR="00FC2647">
              <w:rPr>
                <w:rFonts w:ascii="Calibri" w:eastAsia="Times New Roman" w:hAnsi="Calibri" w:cs="Calibri"/>
                <w:bCs/>
                <w:color w:val="002060"/>
              </w:rPr>
              <w:t xml:space="preserve">as part of detailed </w:t>
            </w:r>
            <w:r w:rsidRPr="005D70EC">
              <w:rPr>
                <w:rFonts w:ascii="Calibri" w:eastAsia="Times New Roman" w:hAnsi="Calibri" w:cs="Calibri"/>
                <w:bCs/>
                <w:color w:val="002060"/>
              </w:rPr>
              <w:t xml:space="preserve">development budget) </w:t>
            </w:r>
          </w:p>
        </w:tc>
      </w:tr>
      <w:tr w:rsidR="005D70EC" w:rsidRPr="005D70EC" w14:paraId="2106267F" w14:textId="77777777" w:rsidTr="00CF4BA0">
        <w:trPr>
          <w:trHeight w:val="288"/>
          <w:tblHeader/>
          <w:jc w:val="center"/>
        </w:trPr>
        <w:tc>
          <w:tcPr>
            <w:tcW w:w="1084" w:type="dxa"/>
            <w:vMerge/>
            <w:tcBorders>
              <w:left w:val="single" w:sz="6" w:space="0" w:color="002060"/>
              <w:right w:val="single" w:sz="6" w:space="0" w:color="002060"/>
            </w:tcBorders>
            <w:vAlign w:val="center"/>
          </w:tcPr>
          <w:p w14:paraId="498944A0"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6" w:space="0" w:color="B2B2B2"/>
              <w:left w:val="single" w:sz="6" w:space="0" w:color="002060"/>
              <w:bottom w:val="single" w:sz="6" w:space="0" w:color="002060"/>
              <w:right w:val="single" w:sz="6" w:space="0" w:color="002060"/>
            </w:tcBorders>
            <w:vAlign w:val="center"/>
          </w:tcPr>
          <w:p w14:paraId="321A8412"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002060"/>
              <w:right w:val="single" w:sz="6" w:space="0" w:color="002060"/>
            </w:tcBorders>
            <w:vAlign w:val="center"/>
          </w:tcPr>
          <w:p w14:paraId="3E496721"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Schedule of unit types</w:t>
            </w:r>
            <w:r w:rsidRPr="005D70EC">
              <w:rPr>
                <w:rFonts w:ascii="Calibri" w:eastAsia="Times New Roman" w:hAnsi="Calibri" w:cs="Calibri"/>
                <w:bCs/>
                <w:color w:val="002060"/>
              </w:rPr>
              <w:t xml:space="preserve">, by square footage, affordability tier(s), number of bedrooms and bathrooms, accessibility type, amenities provided  </w:t>
            </w:r>
            <w:r w:rsidRPr="005D70EC">
              <w:rPr>
                <w:rFonts w:ascii="Calibri" w:eastAsia="Times New Roman" w:hAnsi="Calibri" w:cs="Calibri"/>
                <w:b/>
                <w:bCs/>
                <w:color w:val="002060"/>
              </w:rPr>
              <w:t xml:space="preserve"> </w:t>
            </w:r>
          </w:p>
        </w:tc>
      </w:tr>
      <w:tr w:rsidR="005D70EC" w:rsidRPr="005D70EC" w14:paraId="15FEF77D" w14:textId="77777777" w:rsidTr="00CF4BA0">
        <w:trPr>
          <w:trHeight w:val="288"/>
          <w:tblHeader/>
          <w:jc w:val="center"/>
        </w:trPr>
        <w:tc>
          <w:tcPr>
            <w:tcW w:w="1084" w:type="dxa"/>
            <w:vMerge/>
            <w:tcBorders>
              <w:left w:val="single" w:sz="6" w:space="0" w:color="002060"/>
              <w:right w:val="single" w:sz="6" w:space="0" w:color="002060"/>
            </w:tcBorders>
            <w:vAlign w:val="center"/>
          </w:tcPr>
          <w:p w14:paraId="03FF90E2"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6" w:space="0" w:color="B2B2B2"/>
              <w:left w:val="single" w:sz="6" w:space="0" w:color="002060"/>
              <w:bottom w:val="single" w:sz="6" w:space="0" w:color="002060"/>
              <w:right w:val="single" w:sz="6" w:space="0" w:color="002060"/>
            </w:tcBorders>
            <w:vAlign w:val="center"/>
          </w:tcPr>
          <w:p w14:paraId="7E65F129"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002060"/>
              <w:right w:val="single" w:sz="6" w:space="0" w:color="002060"/>
            </w:tcBorders>
            <w:vAlign w:val="center"/>
          </w:tcPr>
          <w:p w14:paraId="27E1A18A"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 xml:space="preserve">Timeline, </w:t>
            </w:r>
            <w:r w:rsidRPr="005D70EC">
              <w:rPr>
                <w:rFonts w:ascii="Calibri" w:eastAsia="Times New Roman" w:hAnsi="Calibri" w:cs="Calibri"/>
                <w:bCs/>
                <w:color w:val="002060"/>
              </w:rPr>
              <w:t>including milestones identified in Proposal Submission Requirements section</w:t>
            </w:r>
          </w:p>
        </w:tc>
      </w:tr>
      <w:tr w:rsidR="005D70EC" w:rsidRPr="005D70EC" w14:paraId="7B12FE82" w14:textId="77777777" w:rsidTr="00CF4BA0">
        <w:trPr>
          <w:trHeight w:val="288"/>
          <w:tblHeader/>
          <w:jc w:val="center"/>
        </w:trPr>
        <w:tc>
          <w:tcPr>
            <w:tcW w:w="1084" w:type="dxa"/>
            <w:vMerge/>
            <w:tcBorders>
              <w:left w:val="single" w:sz="6" w:space="0" w:color="002060"/>
              <w:right w:val="single" w:sz="6" w:space="0" w:color="002060"/>
            </w:tcBorders>
            <w:vAlign w:val="center"/>
          </w:tcPr>
          <w:p w14:paraId="71692D68"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6" w:space="0" w:color="B2B2B2"/>
              <w:left w:val="single" w:sz="6" w:space="0" w:color="002060"/>
              <w:bottom w:val="single" w:sz="6" w:space="0" w:color="002060"/>
              <w:right w:val="single" w:sz="6" w:space="0" w:color="002060"/>
            </w:tcBorders>
            <w:vAlign w:val="center"/>
          </w:tcPr>
          <w:p w14:paraId="6AFFD50E"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002060"/>
              <w:right w:val="single" w:sz="6" w:space="0" w:color="002060"/>
            </w:tcBorders>
            <w:vAlign w:val="center"/>
          </w:tcPr>
          <w:p w14:paraId="739D780A"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Description of sustainability design elements</w:t>
            </w:r>
          </w:p>
        </w:tc>
      </w:tr>
      <w:tr w:rsidR="005D70EC" w:rsidRPr="005D70EC" w14:paraId="70783DC7" w14:textId="77777777" w:rsidTr="00CF4BA0">
        <w:trPr>
          <w:trHeight w:val="288"/>
          <w:tblHeader/>
          <w:jc w:val="center"/>
        </w:trPr>
        <w:tc>
          <w:tcPr>
            <w:tcW w:w="1084" w:type="dxa"/>
            <w:vMerge/>
            <w:tcBorders>
              <w:left w:val="single" w:sz="6" w:space="0" w:color="002060"/>
              <w:right w:val="single" w:sz="6" w:space="0" w:color="002060"/>
            </w:tcBorders>
            <w:vAlign w:val="center"/>
          </w:tcPr>
          <w:p w14:paraId="22BAAA34"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6" w:space="0" w:color="B2B2B2"/>
              <w:left w:val="single" w:sz="6" w:space="0" w:color="002060"/>
              <w:bottom w:val="single" w:sz="6" w:space="0" w:color="002060"/>
              <w:right w:val="single" w:sz="6" w:space="0" w:color="002060"/>
            </w:tcBorders>
            <w:vAlign w:val="center"/>
          </w:tcPr>
          <w:p w14:paraId="6E2052CC"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002060"/>
              <w:right w:val="single" w:sz="6" w:space="0" w:color="002060"/>
            </w:tcBorders>
            <w:vAlign w:val="center"/>
          </w:tcPr>
          <w:p w14:paraId="69154801"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 xml:space="preserve">Description of site/common area accessibility </w:t>
            </w:r>
            <w:r w:rsidR="00E75B6A">
              <w:rPr>
                <w:rFonts w:ascii="Calibri" w:eastAsia="Times New Roman" w:hAnsi="Calibri" w:cs="Calibri"/>
                <w:b/>
                <w:bCs/>
                <w:color w:val="002060"/>
              </w:rPr>
              <w:t xml:space="preserve">improvements </w:t>
            </w:r>
          </w:p>
        </w:tc>
      </w:tr>
      <w:tr w:rsidR="005D70EC" w:rsidRPr="005D70EC" w14:paraId="1C992B5B" w14:textId="77777777" w:rsidTr="00CB020A">
        <w:trPr>
          <w:trHeight w:val="288"/>
          <w:tblHeader/>
          <w:jc w:val="center"/>
        </w:trPr>
        <w:tc>
          <w:tcPr>
            <w:tcW w:w="1084" w:type="dxa"/>
            <w:vMerge/>
            <w:tcBorders>
              <w:left w:val="single" w:sz="6" w:space="0" w:color="002060"/>
              <w:bottom w:val="single" w:sz="4" w:space="0" w:color="A6A6A6" w:themeColor="background1" w:themeShade="A6"/>
              <w:right w:val="single" w:sz="6" w:space="0" w:color="002060"/>
            </w:tcBorders>
            <w:vAlign w:val="center"/>
          </w:tcPr>
          <w:p w14:paraId="4FE6FF51"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6" w:space="0" w:color="B2B2B2"/>
              <w:left w:val="single" w:sz="6" w:space="0" w:color="002060"/>
              <w:bottom w:val="single" w:sz="6" w:space="0" w:color="002060"/>
              <w:right w:val="single" w:sz="6" w:space="0" w:color="002060"/>
            </w:tcBorders>
            <w:vAlign w:val="center"/>
          </w:tcPr>
          <w:p w14:paraId="6BDDA25C"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002060"/>
              <w:right w:val="single" w:sz="6" w:space="0" w:color="002060"/>
            </w:tcBorders>
            <w:vAlign w:val="center"/>
          </w:tcPr>
          <w:p w14:paraId="30AA9EC1"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Market Anal</w:t>
            </w:r>
            <w:r w:rsidR="00E75B6A">
              <w:rPr>
                <w:rFonts w:ascii="Calibri" w:eastAsia="Times New Roman" w:hAnsi="Calibri" w:cs="Calibri"/>
                <w:b/>
                <w:bCs/>
                <w:color w:val="002060"/>
              </w:rPr>
              <w:t xml:space="preserve">ysis: </w:t>
            </w:r>
            <w:r w:rsidRPr="005D70EC">
              <w:rPr>
                <w:rFonts w:ascii="Calibri" w:eastAsia="Times New Roman" w:hAnsi="Calibri" w:cs="Calibri"/>
                <w:bCs/>
                <w:color w:val="002060"/>
              </w:rPr>
              <w:t>including prevailing/trending rents or prices, demand &amp; target population</w:t>
            </w:r>
            <w:r w:rsidR="00E75B6A">
              <w:rPr>
                <w:rFonts w:ascii="Calibri" w:eastAsia="Times New Roman" w:hAnsi="Calibri" w:cs="Calibri"/>
                <w:bCs/>
                <w:color w:val="002060"/>
              </w:rPr>
              <w:t>; may be conducted by Applicant</w:t>
            </w:r>
          </w:p>
        </w:tc>
      </w:tr>
      <w:tr w:rsidR="005D70EC" w:rsidRPr="005D70EC" w14:paraId="3D89A1F3" w14:textId="77777777" w:rsidTr="005055CD">
        <w:trPr>
          <w:trHeight w:val="453"/>
          <w:tblHeader/>
          <w:jc w:val="center"/>
        </w:trPr>
        <w:tc>
          <w:tcPr>
            <w:tcW w:w="1084" w:type="dxa"/>
            <w:tcBorders>
              <w:top w:val="single" w:sz="4" w:space="0" w:color="A6A6A6" w:themeColor="background1" w:themeShade="A6"/>
              <w:left w:val="single" w:sz="6" w:space="0" w:color="002060"/>
              <w:bottom w:val="single" w:sz="6" w:space="0" w:color="B2B2B2"/>
              <w:right w:val="single" w:sz="6" w:space="0" w:color="002060"/>
            </w:tcBorders>
            <w:vAlign w:val="center"/>
          </w:tcPr>
          <w:p w14:paraId="3B210259"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sz w:val="20"/>
                <w:szCs w:val="20"/>
              </w:rPr>
            </w:pPr>
            <w:r w:rsidRPr="005D70EC">
              <w:rPr>
                <w:rFonts w:ascii="Calibri" w:eastAsia="Times New Roman" w:hAnsi="Calibri" w:cs="Calibri"/>
                <w:bCs/>
                <w:color w:val="002060"/>
                <w:sz w:val="20"/>
                <w:szCs w:val="20"/>
              </w:rPr>
              <w:lastRenderedPageBreak/>
              <w:t>New construction</w:t>
            </w: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7C63E453"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hideMark/>
          </w:tcPr>
          <w:p w14:paraId="1F3B35BF"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Detailed floor plans, elevations</w:t>
            </w:r>
          </w:p>
        </w:tc>
      </w:tr>
      <w:tr w:rsidR="005D70EC" w:rsidRPr="005D70EC" w14:paraId="38621A7F" w14:textId="77777777" w:rsidTr="00E75B6A">
        <w:trPr>
          <w:trHeight w:val="288"/>
          <w:tblHeader/>
          <w:jc w:val="center"/>
        </w:trPr>
        <w:tc>
          <w:tcPr>
            <w:tcW w:w="1084" w:type="dxa"/>
            <w:vMerge w:val="restart"/>
            <w:tcBorders>
              <w:left w:val="single" w:sz="6" w:space="0" w:color="002060"/>
              <w:right w:val="single" w:sz="6" w:space="0" w:color="002060"/>
            </w:tcBorders>
            <w:vAlign w:val="center"/>
          </w:tcPr>
          <w:p w14:paraId="6416BEA4"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r w:rsidRPr="005D70EC">
              <w:rPr>
                <w:rFonts w:ascii="Calibri" w:eastAsia="Times New Roman" w:hAnsi="Calibri" w:cs="Calibri"/>
                <w:bCs/>
                <w:color w:val="002060"/>
              </w:rPr>
              <w:t>As needed</w:t>
            </w:r>
          </w:p>
        </w:tc>
        <w:tc>
          <w:tcPr>
            <w:tcW w:w="990" w:type="dxa"/>
            <w:gridSpan w:val="2"/>
            <w:tcBorders>
              <w:top w:val="single" w:sz="4" w:space="0" w:color="17365D" w:themeColor="text2" w:themeShade="BF"/>
              <w:left w:val="single" w:sz="6" w:space="0" w:color="002060"/>
              <w:bottom w:val="single" w:sz="4" w:space="0" w:color="auto"/>
              <w:right w:val="single" w:sz="6" w:space="0" w:color="002060"/>
            </w:tcBorders>
            <w:vAlign w:val="center"/>
          </w:tcPr>
          <w:p w14:paraId="579C91D6"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2C93AD0A" w14:textId="77777777" w:rsidR="005D70EC" w:rsidRPr="005D70EC" w:rsidRDefault="005D70EC" w:rsidP="00C3617E">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Affirmative Fair Housing Marketing Plan</w:t>
            </w:r>
            <w:r w:rsidRPr="005D70EC">
              <w:rPr>
                <w:rFonts w:ascii="Calibri" w:eastAsia="Times New Roman" w:hAnsi="Calibri" w:cs="Calibri"/>
                <w:bCs/>
                <w:color w:val="002060"/>
              </w:rPr>
              <w:t xml:space="preserve">, </w:t>
            </w:r>
            <w:r w:rsidR="00C3617E">
              <w:rPr>
                <w:rFonts w:ascii="Calibri" w:eastAsia="Times New Roman" w:hAnsi="Calibri" w:cs="Calibri"/>
                <w:bCs/>
                <w:color w:val="002060"/>
              </w:rPr>
              <w:t>if 5 or more HOME-assisted units</w:t>
            </w:r>
          </w:p>
        </w:tc>
      </w:tr>
      <w:tr w:rsidR="005D70EC" w:rsidRPr="005D70EC" w14:paraId="4560FC68" w14:textId="77777777" w:rsidTr="00E75B6A">
        <w:trPr>
          <w:trHeight w:val="288"/>
          <w:tblHeader/>
          <w:jc w:val="center"/>
        </w:trPr>
        <w:tc>
          <w:tcPr>
            <w:tcW w:w="1084" w:type="dxa"/>
            <w:vMerge/>
            <w:tcBorders>
              <w:left w:val="single" w:sz="6" w:space="0" w:color="002060"/>
              <w:right w:val="single" w:sz="6" w:space="0" w:color="002060"/>
            </w:tcBorders>
            <w:vAlign w:val="center"/>
          </w:tcPr>
          <w:p w14:paraId="269F4704"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auto"/>
              <w:left w:val="single" w:sz="6" w:space="0" w:color="002060"/>
              <w:bottom w:val="single" w:sz="4" w:space="0" w:color="17365D" w:themeColor="text2" w:themeShade="BF"/>
              <w:right w:val="single" w:sz="6" w:space="0" w:color="002060"/>
            </w:tcBorders>
            <w:vAlign w:val="center"/>
          </w:tcPr>
          <w:p w14:paraId="477425DE"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4DDD7F14"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 xml:space="preserve">Plan and budget for temporary or permanent </w:t>
            </w:r>
            <w:proofErr w:type="gramStart"/>
            <w:r w:rsidRPr="005D70EC">
              <w:rPr>
                <w:rFonts w:ascii="Calibri" w:eastAsia="Times New Roman" w:hAnsi="Calibri" w:cs="Calibri"/>
                <w:b/>
                <w:bCs/>
                <w:color w:val="002060"/>
              </w:rPr>
              <w:t>relocation,</w:t>
            </w:r>
            <w:r w:rsidRPr="005D70EC">
              <w:rPr>
                <w:rFonts w:ascii="Calibri" w:eastAsia="Times New Roman" w:hAnsi="Calibri" w:cs="Calibri"/>
                <w:bCs/>
                <w:color w:val="002060"/>
              </w:rPr>
              <w:t xml:space="preserve"> if</w:t>
            </w:r>
            <w:proofErr w:type="gramEnd"/>
            <w:r w:rsidRPr="005D70EC">
              <w:rPr>
                <w:rFonts w:ascii="Calibri" w:eastAsia="Times New Roman" w:hAnsi="Calibri" w:cs="Calibri"/>
                <w:bCs/>
                <w:color w:val="002060"/>
              </w:rPr>
              <w:t xml:space="preserve"> there are existing tenants</w:t>
            </w:r>
          </w:p>
        </w:tc>
      </w:tr>
      <w:tr w:rsidR="005D70EC" w:rsidRPr="005D70EC" w14:paraId="7D545B37" w14:textId="77777777" w:rsidTr="00CB020A">
        <w:trPr>
          <w:trHeight w:val="288"/>
          <w:tblHeader/>
          <w:jc w:val="center"/>
        </w:trPr>
        <w:tc>
          <w:tcPr>
            <w:tcW w:w="1084" w:type="dxa"/>
            <w:vMerge/>
            <w:tcBorders>
              <w:left w:val="single" w:sz="6" w:space="0" w:color="002060"/>
              <w:bottom w:val="single" w:sz="6" w:space="0" w:color="B2B2B2"/>
              <w:right w:val="single" w:sz="6" w:space="0" w:color="002060"/>
            </w:tcBorders>
            <w:vAlign w:val="center"/>
          </w:tcPr>
          <w:p w14:paraId="34BFE8F7"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415914A3"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117980F1"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Other approvals:</w:t>
            </w:r>
            <w:r w:rsidRPr="005D70EC">
              <w:rPr>
                <w:rFonts w:ascii="Calibri" w:eastAsia="Times New Roman" w:hAnsi="Calibri" w:cs="Calibri"/>
                <w:bCs/>
                <w:color w:val="002060"/>
              </w:rPr>
              <w:t xml:space="preserve"> Response letter(s) from Conservation or Historical Commission, Mass. Historical Commission, Mass. Architectural Access Board, etc.</w:t>
            </w:r>
          </w:p>
        </w:tc>
      </w:tr>
      <w:tr w:rsidR="005D70EC" w:rsidRPr="005D70EC" w14:paraId="0D238461" w14:textId="77777777" w:rsidTr="00CB020A">
        <w:trPr>
          <w:trHeight w:val="288"/>
          <w:tblHeader/>
          <w:jc w:val="center"/>
        </w:trPr>
        <w:tc>
          <w:tcPr>
            <w:tcW w:w="1084" w:type="dxa"/>
            <w:vMerge/>
            <w:tcBorders>
              <w:left w:val="single" w:sz="6" w:space="0" w:color="002060"/>
              <w:bottom w:val="single" w:sz="6" w:space="0" w:color="B2B2B2"/>
              <w:right w:val="single" w:sz="4" w:space="0" w:color="17365D" w:themeColor="text2" w:themeShade="BF"/>
            </w:tcBorders>
            <w:vAlign w:val="center"/>
          </w:tcPr>
          <w:p w14:paraId="283C39A1"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97B97A7"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4" w:space="0" w:color="17365D" w:themeColor="text2" w:themeShade="BF"/>
              <w:bottom w:val="single" w:sz="6" w:space="0" w:color="B2B2B2"/>
              <w:right w:val="single" w:sz="6" w:space="0" w:color="002060"/>
            </w:tcBorders>
            <w:vAlign w:val="center"/>
          </w:tcPr>
          <w:p w14:paraId="0575A40F"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 xml:space="preserve">Capital needs assessment </w:t>
            </w:r>
            <w:r w:rsidRPr="005D70EC">
              <w:rPr>
                <w:rFonts w:ascii="Calibri" w:eastAsia="Times New Roman" w:hAnsi="Calibri" w:cs="Calibri"/>
                <w:bCs/>
                <w:color w:val="002060"/>
              </w:rPr>
              <w:t xml:space="preserve">for multifamily rehabilitation of ≥ 26 units  </w:t>
            </w:r>
          </w:p>
        </w:tc>
      </w:tr>
      <w:tr w:rsidR="005014BE" w:rsidRPr="005D70EC" w14:paraId="506236A4" w14:textId="77777777" w:rsidTr="00CB020A">
        <w:trPr>
          <w:trHeight w:val="288"/>
          <w:tblHeader/>
          <w:jc w:val="center"/>
        </w:trPr>
        <w:tc>
          <w:tcPr>
            <w:tcW w:w="1084" w:type="dxa"/>
            <w:tcBorders>
              <w:left w:val="single" w:sz="6" w:space="0" w:color="002060"/>
              <w:bottom w:val="single" w:sz="6" w:space="0" w:color="B2B2B2"/>
              <w:right w:val="single" w:sz="6" w:space="0" w:color="002060"/>
            </w:tcBorders>
            <w:vAlign w:val="center"/>
          </w:tcPr>
          <w:p w14:paraId="269A482B" w14:textId="77777777" w:rsidR="005014BE" w:rsidRPr="005D70EC" w:rsidRDefault="005014BE"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07CF65AD" w14:textId="77777777" w:rsidR="005014BE" w:rsidRPr="005D70EC" w:rsidRDefault="005014BE"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3A7C5F56" w14:textId="77777777" w:rsidR="005014BE" w:rsidRPr="005014BE" w:rsidRDefault="005014BE" w:rsidP="00C3617E">
            <w:pPr>
              <w:autoSpaceDE w:val="0"/>
              <w:autoSpaceDN w:val="0"/>
              <w:adjustRightInd w:val="0"/>
              <w:spacing w:after="0" w:line="240" w:lineRule="auto"/>
              <w:rPr>
                <w:rFonts w:ascii="Calibri" w:eastAsia="Times New Roman" w:hAnsi="Calibri" w:cs="Calibri"/>
                <w:bCs/>
                <w:color w:val="002060"/>
              </w:rPr>
            </w:pPr>
            <w:r>
              <w:rPr>
                <w:rFonts w:ascii="Calibri" w:eastAsia="Times New Roman" w:hAnsi="Calibri" w:cs="Calibri"/>
                <w:b/>
                <w:bCs/>
                <w:color w:val="002060"/>
              </w:rPr>
              <w:t xml:space="preserve"> Commitment</w:t>
            </w:r>
            <w:r>
              <w:rPr>
                <w:rFonts w:ascii="Calibri" w:eastAsia="Times New Roman" w:hAnsi="Calibri" w:cs="Calibri"/>
                <w:bCs/>
                <w:color w:val="002060"/>
              </w:rPr>
              <w:t xml:space="preserve"> </w:t>
            </w:r>
            <w:r w:rsidR="00C3617E">
              <w:rPr>
                <w:rFonts w:ascii="Calibri" w:eastAsia="Times New Roman" w:hAnsi="Calibri" w:cs="Calibri"/>
                <w:bCs/>
                <w:color w:val="002060"/>
              </w:rPr>
              <w:t>to</w:t>
            </w:r>
            <w:r>
              <w:rPr>
                <w:rFonts w:ascii="Calibri" w:eastAsia="Times New Roman" w:hAnsi="Calibri" w:cs="Calibri"/>
                <w:bCs/>
                <w:color w:val="002060"/>
              </w:rPr>
              <w:t xml:space="preserve"> perpetual affordability, or </w:t>
            </w:r>
            <w:r w:rsidR="00C3617E">
              <w:rPr>
                <w:rFonts w:ascii="Calibri" w:eastAsia="Times New Roman" w:hAnsi="Calibri" w:cs="Calibri"/>
                <w:bCs/>
                <w:color w:val="002060"/>
              </w:rPr>
              <w:t>otherwise</w:t>
            </w:r>
            <w:r>
              <w:rPr>
                <w:rFonts w:ascii="Calibri" w:eastAsia="Times New Roman" w:hAnsi="Calibri" w:cs="Calibri"/>
                <w:bCs/>
                <w:color w:val="002060"/>
              </w:rPr>
              <w:t xml:space="preserve"> greater than HOME requirements</w:t>
            </w:r>
          </w:p>
        </w:tc>
      </w:tr>
      <w:tr w:rsidR="005D70EC" w:rsidRPr="005D70EC" w14:paraId="0A491281" w14:textId="77777777" w:rsidTr="00CB020A">
        <w:trPr>
          <w:trHeight w:val="288"/>
          <w:tblHeader/>
          <w:jc w:val="center"/>
        </w:trPr>
        <w:tc>
          <w:tcPr>
            <w:tcW w:w="1084" w:type="dxa"/>
            <w:tcBorders>
              <w:top w:val="single" w:sz="4" w:space="0" w:color="auto"/>
              <w:left w:val="single" w:sz="6" w:space="0" w:color="002060"/>
              <w:bottom w:val="single" w:sz="6" w:space="0" w:color="B2B2B2"/>
              <w:right w:val="single" w:sz="6" w:space="0" w:color="002060"/>
            </w:tcBorders>
            <w:vAlign w:val="center"/>
          </w:tcPr>
          <w:p w14:paraId="62D70798"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r w:rsidRPr="005D70EC">
              <w:rPr>
                <w:rFonts w:ascii="Calibri" w:eastAsia="Times New Roman" w:hAnsi="Calibri" w:cs="Calibri"/>
                <w:bCs/>
                <w:color w:val="002060"/>
              </w:rPr>
              <w:t>Tax credit projects</w:t>
            </w:r>
          </w:p>
        </w:tc>
        <w:tc>
          <w:tcPr>
            <w:tcW w:w="990" w:type="dxa"/>
            <w:gridSpan w:val="2"/>
            <w:tcBorders>
              <w:top w:val="single" w:sz="4" w:space="0" w:color="17365D" w:themeColor="text2" w:themeShade="BF"/>
              <w:left w:val="single" w:sz="6" w:space="0" w:color="002060"/>
              <w:bottom w:val="single" w:sz="6" w:space="0" w:color="B2B2B2"/>
              <w:right w:val="single" w:sz="6" w:space="0" w:color="002060"/>
            </w:tcBorders>
            <w:vAlign w:val="center"/>
          </w:tcPr>
          <w:p w14:paraId="6E4B4023"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57E86A76" w14:textId="77777777" w:rsidR="005D70EC" w:rsidRPr="005D70EC" w:rsidRDefault="00E75B6A" w:rsidP="005D70EC">
            <w:pPr>
              <w:autoSpaceDE w:val="0"/>
              <w:autoSpaceDN w:val="0"/>
              <w:adjustRightInd w:val="0"/>
              <w:spacing w:after="0" w:line="240" w:lineRule="auto"/>
              <w:ind w:left="43"/>
              <w:rPr>
                <w:rFonts w:ascii="Calibri" w:eastAsia="Times New Roman" w:hAnsi="Calibri" w:cs="Calibri"/>
                <w:b/>
                <w:bCs/>
                <w:color w:val="002060"/>
              </w:rPr>
            </w:pPr>
            <w:r>
              <w:rPr>
                <w:rFonts w:ascii="Calibri" w:eastAsia="Times New Roman" w:hAnsi="Calibri" w:cs="Calibri"/>
                <w:b/>
                <w:bCs/>
                <w:color w:val="002060"/>
              </w:rPr>
              <w:t xml:space="preserve">Market Analysis: </w:t>
            </w:r>
            <w:r>
              <w:rPr>
                <w:rFonts w:ascii="Calibri" w:eastAsia="Times New Roman" w:hAnsi="Calibri" w:cs="Calibri"/>
                <w:bCs/>
                <w:color w:val="002060"/>
              </w:rPr>
              <w:t xml:space="preserve">must be </w:t>
            </w:r>
            <w:r w:rsidR="005D70EC" w:rsidRPr="005D70EC">
              <w:rPr>
                <w:rFonts w:ascii="Calibri" w:eastAsia="Times New Roman" w:hAnsi="Calibri" w:cs="Calibri"/>
                <w:bCs/>
                <w:color w:val="002060"/>
              </w:rPr>
              <w:t xml:space="preserve">conducted by third party professional </w:t>
            </w:r>
          </w:p>
        </w:tc>
      </w:tr>
      <w:tr w:rsidR="005D70EC" w:rsidRPr="005D70EC" w14:paraId="40276E39" w14:textId="77777777" w:rsidTr="00CF4BA0">
        <w:trPr>
          <w:trHeight w:val="288"/>
          <w:tblHeader/>
          <w:jc w:val="center"/>
        </w:trPr>
        <w:tc>
          <w:tcPr>
            <w:tcW w:w="1084" w:type="dxa"/>
            <w:tcBorders>
              <w:top w:val="single" w:sz="6" w:space="0" w:color="002060"/>
              <w:left w:val="single" w:sz="6" w:space="0" w:color="002060"/>
              <w:bottom w:val="single" w:sz="6" w:space="0" w:color="B2B2B2"/>
              <w:right w:val="single" w:sz="6" w:space="0" w:color="002060"/>
            </w:tcBorders>
            <w:shd w:val="clear" w:color="auto" w:fill="DDDDDD"/>
            <w:vAlign w:val="center"/>
          </w:tcPr>
          <w:p w14:paraId="305785FA" w14:textId="77777777" w:rsidR="005D70EC" w:rsidRPr="005D70EC" w:rsidRDefault="005D70EC" w:rsidP="005D70EC">
            <w:pPr>
              <w:autoSpaceDE w:val="0"/>
              <w:autoSpaceDN w:val="0"/>
              <w:adjustRightInd w:val="0"/>
              <w:spacing w:after="0" w:line="240" w:lineRule="auto"/>
              <w:rPr>
                <w:rFonts w:ascii="Calibri" w:eastAsia="Times New Roman" w:hAnsi="Calibri" w:cs="Calibri"/>
                <w:b/>
                <w:bCs/>
                <w:color w:val="002060"/>
              </w:rPr>
            </w:pPr>
          </w:p>
        </w:tc>
        <w:tc>
          <w:tcPr>
            <w:tcW w:w="9688" w:type="dxa"/>
            <w:gridSpan w:val="3"/>
            <w:tcBorders>
              <w:top w:val="single" w:sz="6" w:space="0" w:color="002060"/>
              <w:left w:val="single" w:sz="6" w:space="0" w:color="002060"/>
              <w:bottom w:val="single" w:sz="6" w:space="0" w:color="B2B2B2"/>
              <w:right w:val="single" w:sz="6" w:space="0" w:color="002060"/>
            </w:tcBorders>
            <w:shd w:val="clear" w:color="auto" w:fill="DDDDDD"/>
            <w:vAlign w:val="center"/>
            <w:hideMark/>
          </w:tcPr>
          <w:p w14:paraId="28BB9A9E"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
                <w:bCs/>
                <w:color w:val="002060"/>
              </w:rPr>
            </w:pPr>
            <w:r w:rsidRPr="005D70EC">
              <w:rPr>
                <w:rFonts w:ascii="Calibri" w:eastAsia="Times New Roman" w:hAnsi="Calibri" w:cs="Calibri"/>
                <w:b/>
                <w:bCs/>
                <w:color w:val="002060"/>
              </w:rPr>
              <w:t>PROJECT FINANCES</w:t>
            </w:r>
            <w:r w:rsidR="0031313E">
              <w:rPr>
                <w:rFonts w:ascii="Calibri" w:eastAsia="Times New Roman" w:hAnsi="Calibri" w:cs="Calibri"/>
                <w:b/>
                <w:bCs/>
                <w:color w:val="002060"/>
              </w:rPr>
              <w:t xml:space="preserve"> -  </w:t>
            </w:r>
          </w:p>
        </w:tc>
      </w:tr>
      <w:tr w:rsidR="005D70EC" w:rsidRPr="005D70EC" w14:paraId="10AD933C" w14:textId="77777777" w:rsidTr="00CB020A">
        <w:trPr>
          <w:trHeight w:val="288"/>
          <w:tblHeader/>
          <w:jc w:val="center"/>
        </w:trPr>
        <w:tc>
          <w:tcPr>
            <w:tcW w:w="1084" w:type="dxa"/>
            <w:vMerge w:val="restart"/>
            <w:tcBorders>
              <w:top w:val="single" w:sz="6" w:space="0" w:color="B2B2B2"/>
              <w:left w:val="single" w:sz="6" w:space="0" w:color="002060"/>
              <w:right w:val="single" w:sz="6" w:space="0" w:color="002060"/>
            </w:tcBorders>
            <w:vAlign w:val="center"/>
          </w:tcPr>
          <w:p w14:paraId="43BC5DD8"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r w:rsidRPr="005D70EC">
              <w:rPr>
                <w:rFonts w:ascii="Calibri" w:eastAsia="Times New Roman" w:hAnsi="Calibri" w:cs="Calibri"/>
                <w:bCs/>
                <w:color w:val="002060"/>
              </w:rPr>
              <w:t xml:space="preserve">All </w:t>
            </w:r>
          </w:p>
          <w:p w14:paraId="2C68F8D8"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6" w:space="0" w:color="B2B2B2"/>
              <w:left w:val="single" w:sz="6" w:space="0" w:color="002060"/>
              <w:bottom w:val="single" w:sz="4" w:space="0" w:color="17365D" w:themeColor="text2" w:themeShade="BF"/>
              <w:right w:val="single" w:sz="6" w:space="0" w:color="002060"/>
            </w:tcBorders>
            <w:vAlign w:val="center"/>
          </w:tcPr>
          <w:p w14:paraId="521F33FC"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121A2942" w14:textId="77777777" w:rsidR="005D70EC" w:rsidRPr="005D70EC" w:rsidRDefault="005D70EC" w:rsidP="0031313E">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 xml:space="preserve">Source and Uses </w:t>
            </w:r>
            <w:proofErr w:type="gramStart"/>
            <w:r w:rsidRPr="005D70EC">
              <w:rPr>
                <w:rFonts w:ascii="Calibri" w:eastAsia="Times New Roman" w:hAnsi="Calibri" w:cs="Calibri"/>
                <w:b/>
                <w:bCs/>
                <w:color w:val="002060"/>
              </w:rPr>
              <w:t>Schedule</w:t>
            </w:r>
            <w:r w:rsidR="0031313E">
              <w:rPr>
                <w:rFonts w:ascii="Calibri" w:eastAsia="Times New Roman" w:hAnsi="Calibri" w:cs="Calibri"/>
                <w:b/>
                <w:bCs/>
                <w:color w:val="002060"/>
              </w:rPr>
              <w:t xml:space="preserve">;   </w:t>
            </w:r>
            <w:proofErr w:type="gramEnd"/>
          </w:p>
        </w:tc>
      </w:tr>
      <w:tr w:rsidR="005D70EC" w:rsidRPr="005D70EC" w14:paraId="128C3573" w14:textId="77777777" w:rsidTr="00CB020A">
        <w:trPr>
          <w:trHeight w:val="288"/>
          <w:tblHeader/>
          <w:jc w:val="center"/>
        </w:trPr>
        <w:tc>
          <w:tcPr>
            <w:tcW w:w="1084" w:type="dxa"/>
            <w:vMerge/>
            <w:tcBorders>
              <w:left w:val="single" w:sz="6" w:space="0" w:color="002060"/>
              <w:right w:val="single" w:sz="6" w:space="0" w:color="002060"/>
            </w:tcBorders>
            <w:vAlign w:val="center"/>
          </w:tcPr>
          <w:p w14:paraId="6DF6187F"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1516A6B7"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21068795"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Development Budget</w:t>
            </w:r>
            <w:r w:rsidRPr="005D70EC">
              <w:rPr>
                <w:rFonts w:ascii="Calibri" w:eastAsia="Times New Roman" w:hAnsi="Calibri" w:cs="Calibri"/>
                <w:bCs/>
                <w:color w:val="002060"/>
              </w:rPr>
              <w:t>, including itemized hard and soft costs</w:t>
            </w:r>
          </w:p>
        </w:tc>
      </w:tr>
      <w:tr w:rsidR="005D70EC" w:rsidRPr="005D70EC" w14:paraId="53330ED3" w14:textId="77777777" w:rsidTr="00CB020A">
        <w:trPr>
          <w:trHeight w:val="288"/>
          <w:tblHeader/>
          <w:jc w:val="center"/>
        </w:trPr>
        <w:tc>
          <w:tcPr>
            <w:tcW w:w="1084" w:type="dxa"/>
            <w:vMerge/>
            <w:tcBorders>
              <w:left w:val="single" w:sz="6" w:space="0" w:color="002060"/>
              <w:right w:val="single" w:sz="6" w:space="0" w:color="002060"/>
            </w:tcBorders>
            <w:vAlign w:val="center"/>
          </w:tcPr>
          <w:p w14:paraId="27EB39D8"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0616EEBC"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hideMark/>
          </w:tcPr>
          <w:p w14:paraId="38D15EEA"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Letters of Financial Commitment</w:t>
            </w:r>
            <w:r w:rsidRPr="005D70EC">
              <w:rPr>
                <w:rFonts w:ascii="Calibri" w:eastAsia="Times New Roman" w:hAnsi="Calibri" w:cs="Calibri"/>
                <w:bCs/>
                <w:color w:val="002060"/>
              </w:rPr>
              <w:t>, from all sources including terms and conditions</w:t>
            </w:r>
          </w:p>
        </w:tc>
      </w:tr>
      <w:tr w:rsidR="005D70EC" w:rsidRPr="005D70EC" w14:paraId="4575A7E5" w14:textId="77777777" w:rsidTr="00CB020A">
        <w:trPr>
          <w:trHeight w:val="288"/>
          <w:tblHeader/>
          <w:jc w:val="center"/>
        </w:trPr>
        <w:tc>
          <w:tcPr>
            <w:tcW w:w="1084" w:type="dxa"/>
            <w:vMerge/>
            <w:tcBorders>
              <w:left w:val="single" w:sz="6" w:space="0" w:color="002060"/>
              <w:right w:val="single" w:sz="6" w:space="0" w:color="002060"/>
            </w:tcBorders>
            <w:vAlign w:val="center"/>
          </w:tcPr>
          <w:p w14:paraId="68CC89FE"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09D6D135"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hideMark/>
          </w:tcPr>
          <w:p w14:paraId="1124A25E" w14:textId="77777777" w:rsidR="005D70EC" w:rsidRPr="005D70EC" w:rsidRDefault="005D70EC" w:rsidP="00BD72EE">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Non-</w:t>
            </w:r>
            <w:r w:rsidR="00BD72EE">
              <w:rPr>
                <w:rFonts w:ascii="Calibri" w:eastAsia="Times New Roman" w:hAnsi="Calibri" w:cs="Calibri"/>
                <w:b/>
                <w:bCs/>
                <w:color w:val="002060"/>
              </w:rPr>
              <w:t>HOME</w:t>
            </w:r>
            <w:r w:rsidRPr="005D70EC">
              <w:rPr>
                <w:rFonts w:ascii="Calibri" w:eastAsia="Times New Roman" w:hAnsi="Calibri" w:cs="Calibri"/>
                <w:b/>
                <w:bCs/>
                <w:color w:val="002060"/>
              </w:rPr>
              <w:t xml:space="preserve"> funding: </w:t>
            </w:r>
            <w:r w:rsidRPr="005D70EC">
              <w:rPr>
                <w:rFonts w:ascii="Calibri" w:eastAsia="Times New Roman" w:hAnsi="Calibri" w:cs="Calibri"/>
                <w:bCs/>
                <w:color w:val="002060"/>
              </w:rPr>
              <w:t>sources,</w:t>
            </w:r>
            <w:r w:rsidRPr="005D70EC">
              <w:rPr>
                <w:rFonts w:ascii="Calibri" w:eastAsia="Times New Roman" w:hAnsi="Calibri" w:cs="Calibri"/>
                <w:b/>
                <w:bCs/>
                <w:color w:val="002060"/>
              </w:rPr>
              <w:t xml:space="preserve"> </w:t>
            </w:r>
            <w:r w:rsidRPr="005D70EC">
              <w:rPr>
                <w:rFonts w:ascii="Calibri" w:eastAsia="Times New Roman" w:hAnsi="Calibri" w:cs="Calibri"/>
                <w:bCs/>
                <w:color w:val="002060"/>
              </w:rPr>
              <w:t>commitment letters or application/decision schedules</w:t>
            </w:r>
          </w:p>
        </w:tc>
      </w:tr>
      <w:tr w:rsidR="005D70EC" w:rsidRPr="005D70EC" w14:paraId="6804386E" w14:textId="77777777" w:rsidTr="00CB020A">
        <w:trPr>
          <w:trHeight w:val="288"/>
          <w:tblHeader/>
          <w:jc w:val="center"/>
        </w:trPr>
        <w:tc>
          <w:tcPr>
            <w:tcW w:w="1084" w:type="dxa"/>
            <w:vMerge/>
            <w:tcBorders>
              <w:left w:val="single" w:sz="6" w:space="0" w:color="002060"/>
              <w:right w:val="single" w:sz="6" w:space="0" w:color="002060"/>
            </w:tcBorders>
            <w:vAlign w:val="center"/>
          </w:tcPr>
          <w:p w14:paraId="4DB6DB6D"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7B0CB943"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322C4949" w14:textId="77777777" w:rsidR="005D70EC" w:rsidRPr="005D70EC" w:rsidRDefault="002268B4" w:rsidP="005D70EC">
            <w:pPr>
              <w:autoSpaceDE w:val="0"/>
              <w:autoSpaceDN w:val="0"/>
              <w:adjustRightInd w:val="0"/>
              <w:spacing w:after="0" w:line="240" w:lineRule="auto"/>
              <w:ind w:left="43"/>
              <w:rPr>
                <w:rFonts w:ascii="Calibri" w:eastAsia="Times New Roman" w:hAnsi="Calibri" w:cs="Calibri"/>
                <w:b/>
                <w:bCs/>
                <w:color w:val="002060"/>
              </w:rPr>
            </w:pPr>
            <w:hyperlink r:id="rId17" w:history="1">
              <w:r w:rsidR="0031313E" w:rsidRPr="00B74A9F">
                <w:rPr>
                  <w:rStyle w:val="Hyperlink"/>
                  <w:rFonts w:cstheme="minorHAnsi"/>
                  <w:sz w:val="24"/>
                  <w:szCs w:val="24"/>
                  <w:u w:val="none"/>
                </w:rPr>
                <w:t>www.mhic.com/onestop_downloads.cfm</w:t>
              </w:r>
            </w:hyperlink>
          </w:p>
        </w:tc>
      </w:tr>
      <w:tr w:rsidR="005D70EC" w:rsidRPr="005D70EC" w14:paraId="1505ADE6" w14:textId="77777777" w:rsidTr="00CB020A">
        <w:trPr>
          <w:trHeight w:val="288"/>
          <w:tblHeader/>
          <w:jc w:val="center"/>
        </w:trPr>
        <w:tc>
          <w:tcPr>
            <w:tcW w:w="1084" w:type="dxa"/>
            <w:vMerge w:val="restart"/>
            <w:tcBorders>
              <w:top w:val="single" w:sz="6" w:space="0" w:color="B2B2B2"/>
              <w:left w:val="single" w:sz="6" w:space="0" w:color="002060"/>
              <w:right w:val="single" w:sz="6" w:space="0" w:color="002060"/>
            </w:tcBorders>
            <w:vAlign w:val="center"/>
          </w:tcPr>
          <w:p w14:paraId="04F5B5AC"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r w:rsidRPr="005D70EC">
              <w:rPr>
                <w:rFonts w:ascii="Calibri" w:eastAsia="Times New Roman" w:hAnsi="Calibri" w:cs="Calibri"/>
                <w:bCs/>
                <w:color w:val="002060"/>
              </w:rPr>
              <w:t>Rental</w:t>
            </w: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61473590"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hideMark/>
          </w:tcPr>
          <w:p w14:paraId="03DECA5B"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 xml:space="preserve">Stabilized Operating Budget </w:t>
            </w:r>
          </w:p>
        </w:tc>
      </w:tr>
      <w:tr w:rsidR="005D70EC" w:rsidRPr="005D70EC" w14:paraId="17A79F27" w14:textId="77777777" w:rsidTr="00CB020A">
        <w:trPr>
          <w:trHeight w:val="288"/>
          <w:tblHeader/>
          <w:jc w:val="center"/>
        </w:trPr>
        <w:tc>
          <w:tcPr>
            <w:tcW w:w="1084" w:type="dxa"/>
            <w:vMerge/>
            <w:tcBorders>
              <w:top w:val="single" w:sz="6" w:space="0" w:color="B2B2B2"/>
              <w:left w:val="single" w:sz="6" w:space="0" w:color="002060"/>
              <w:right w:val="single" w:sz="6" w:space="0" w:color="002060"/>
            </w:tcBorders>
            <w:vAlign w:val="center"/>
          </w:tcPr>
          <w:p w14:paraId="15ED03CF"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40B7D8F7"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680B617B" w14:textId="77777777" w:rsidR="005D70EC" w:rsidRPr="005D70EC" w:rsidRDefault="005D70EC" w:rsidP="0031313E">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Long-term Pro Forma</w:t>
            </w:r>
            <w:r w:rsidRPr="005D70EC">
              <w:rPr>
                <w:rFonts w:ascii="Calibri" w:eastAsia="Times New Roman" w:hAnsi="Calibri" w:cs="Calibri"/>
                <w:bCs/>
                <w:color w:val="002060"/>
              </w:rPr>
              <w:t xml:space="preserve">, covering the entire HOME Period of Affordability </w:t>
            </w:r>
          </w:p>
        </w:tc>
      </w:tr>
      <w:tr w:rsidR="005D70EC" w:rsidRPr="005D70EC" w14:paraId="3570F34B" w14:textId="77777777" w:rsidTr="00CB020A">
        <w:trPr>
          <w:trHeight w:val="288"/>
          <w:tblHeader/>
          <w:jc w:val="center"/>
        </w:trPr>
        <w:tc>
          <w:tcPr>
            <w:tcW w:w="1084" w:type="dxa"/>
            <w:vMerge/>
            <w:tcBorders>
              <w:top w:val="single" w:sz="6" w:space="0" w:color="B2B2B2"/>
              <w:left w:val="single" w:sz="6" w:space="0" w:color="002060"/>
              <w:right w:val="single" w:sz="6" w:space="0" w:color="002060"/>
            </w:tcBorders>
            <w:vAlign w:val="center"/>
          </w:tcPr>
          <w:p w14:paraId="14914B20"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24FBC7B2"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6A28AC90" w14:textId="77777777" w:rsidR="005D70EC" w:rsidRPr="005D70EC" w:rsidRDefault="00BD72EE" w:rsidP="005D70EC">
            <w:pPr>
              <w:autoSpaceDE w:val="0"/>
              <w:autoSpaceDN w:val="0"/>
              <w:adjustRightInd w:val="0"/>
              <w:spacing w:after="0" w:line="240" w:lineRule="auto"/>
              <w:ind w:left="43"/>
              <w:rPr>
                <w:rFonts w:ascii="Calibri" w:eastAsia="Times New Roman" w:hAnsi="Calibri" w:cs="Calibri"/>
                <w:b/>
                <w:bCs/>
                <w:color w:val="C00000"/>
              </w:rPr>
            </w:pPr>
            <w:r>
              <w:rPr>
                <w:rFonts w:ascii="Calibri" w:eastAsia="Times New Roman" w:hAnsi="Calibri" w:cs="Calibri"/>
                <w:b/>
                <w:bCs/>
                <w:color w:val="002060"/>
              </w:rPr>
              <w:t xml:space="preserve">Project Based </w:t>
            </w:r>
            <w:r w:rsidR="005D70EC" w:rsidRPr="005D70EC">
              <w:rPr>
                <w:rFonts w:ascii="Calibri" w:eastAsia="Times New Roman" w:hAnsi="Calibri" w:cs="Calibri"/>
                <w:b/>
                <w:bCs/>
                <w:color w:val="002060"/>
              </w:rPr>
              <w:t xml:space="preserve">Rental subsidy, if any:  </w:t>
            </w:r>
            <w:r w:rsidR="005D70EC" w:rsidRPr="005D70EC">
              <w:rPr>
                <w:rFonts w:ascii="Calibri" w:eastAsia="Times New Roman" w:hAnsi="Calibri" w:cs="Calibri"/>
                <w:bCs/>
                <w:color w:val="002060"/>
              </w:rPr>
              <w:t>sources, commitment letters or application/decision schedules</w:t>
            </w:r>
          </w:p>
        </w:tc>
      </w:tr>
      <w:tr w:rsidR="005D70EC" w:rsidRPr="005D70EC" w14:paraId="58BFCC8E" w14:textId="77777777" w:rsidTr="00CB020A">
        <w:trPr>
          <w:trHeight w:val="288"/>
          <w:tblHeader/>
          <w:jc w:val="center"/>
        </w:trPr>
        <w:tc>
          <w:tcPr>
            <w:tcW w:w="1084" w:type="dxa"/>
            <w:vMerge w:val="restart"/>
            <w:tcBorders>
              <w:top w:val="single" w:sz="6" w:space="0" w:color="B2B2B2"/>
              <w:left w:val="single" w:sz="6" w:space="0" w:color="002060"/>
              <w:right w:val="single" w:sz="6" w:space="0" w:color="002060"/>
            </w:tcBorders>
            <w:vAlign w:val="center"/>
          </w:tcPr>
          <w:p w14:paraId="49325C10"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r w:rsidRPr="005D70EC">
              <w:rPr>
                <w:rFonts w:ascii="Calibri" w:eastAsia="Times New Roman" w:hAnsi="Calibri" w:cs="Calibri"/>
                <w:bCs/>
                <w:color w:val="002060"/>
              </w:rPr>
              <w:t>Ownership</w:t>
            </w: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2C02A728"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7CD37F19"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 xml:space="preserve">Cost of ownership analysis: </w:t>
            </w:r>
            <w:r w:rsidRPr="005D70EC">
              <w:rPr>
                <w:rFonts w:ascii="Calibri" w:eastAsia="Times New Roman" w:hAnsi="Calibri" w:cs="Calibri"/>
                <w:bCs/>
                <w:color w:val="002060"/>
              </w:rPr>
              <w:t xml:space="preserve">including proposed sales prices, </w:t>
            </w:r>
            <w:proofErr w:type="gramStart"/>
            <w:r w:rsidRPr="005D70EC">
              <w:rPr>
                <w:rFonts w:ascii="Calibri" w:eastAsia="Times New Roman" w:hAnsi="Calibri" w:cs="Calibri"/>
                <w:bCs/>
                <w:color w:val="002060"/>
              </w:rPr>
              <w:t>owners’</w:t>
            </w:r>
            <w:proofErr w:type="gramEnd"/>
            <w:r w:rsidRPr="005D70EC">
              <w:rPr>
                <w:rFonts w:ascii="Calibri" w:eastAsia="Times New Roman" w:hAnsi="Calibri" w:cs="Calibri"/>
                <w:bCs/>
                <w:color w:val="002060"/>
              </w:rPr>
              <w:t xml:space="preserve"> estimated total housing costs, based on DHCD or Member Community standards </w:t>
            </w:r>
          </w:p>
        </w:tc>
      </w:tr>
      <w:tr w:rsidR="005D70EC" w:rsidRPr="005D70EC" w14:paraId="0FBFC27E" w14:textId="77777777" w:rsidTr="00CB020A">
        <w:trPr>
          <w:trHeight w:val="288"/>
          <w:tblHeader/>
          <w:jc w:val="center"/>
        </w:trPr>
        <w:tc>
          <w:tcPr>
            <w:tcW w:w="1084" w:type="dxa"/>
            <w:vMerge/>
            <w:tcBorders>
              <w:left w:val="single" w:sz="6" w:space="0" w:color="002060"/>
              <w:bottom w:val="single" w:sz="6" w:space="0" w:color="B2B2B2"/>
              <w:right w:val="single" w:sz="6" w:space="0" w:color="002060"/>
            </w:tcBorders>
            <w:vAlign w:val="center"/>
          </w:tcPr>
          <w:p w14:paraId="511741C5"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044308C6"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1AB43E1E"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Condo Association Budget</w:t>
            </w:r>
            <w:r w:rsidRPr="005D70EC">
              <w:rPr>
                <w:rFonts w:ascii="Calibri" w:eastAsia="Times New Roman" w:hAnsi="Calibri" w:cs="Calibri"/>
                <w:bCs/>
                <w:color w:val="002060"/>
              </w:rPr>
              <w:t>, including % beneficial interest assigned to affordable units</w:t>
            </w:r>
          </w:p>
        </w:tc>
      </w:tr>
      <w:tr w:rsidR="005D70EC" w:rsidRPr="005D70EC" w14:paraId="59DA07E3" w14:textId="77777777" w:rsidTr="005055CD">
        <w:trPr>
          <w:trHeight w:val="363"/>
          <w:tblHeader/>
          <w:jc w:val="center"/>
        </w:trPr>
        <w:tc>
          <w:tcPr>
            <w:tcW w:w="1084" w:type="dxa"/>
            <w:tcBorders>
              <w:top w:val="single" w:sz="6" w:space="0" w:color="B2B2B2"/>
              <w:left w:val="single" w:sz="6" w:space="0" w:color="002060"/>
              <w:bottom w:val="single" w:sz="6" w:space="0" w:color="B2B2B2"/>
              <w:right w:val="single" w:sz="6" w:space="0" w:color="002060"/>
            </w:tcBorders>
            <w:vAlign w:val="center"/>
          </w:tcPr>
          <w:p w14:paraId="4A951B16"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r w:rsidRPr="005D70EC">
              <w:rPr>
                <w:rFonts w:ascii="Calibri" w:eastAsia="Times New Roman" w:hAnsi="Calibri" w:cs="Calibri"/>
                <w:bCs/>
                <w:color w:val="002060"/>
              </w:rPr>
              <w:t>Tax Credit Projects</w:t>
            </w:r>
          </w:p>
        </w:tc>
        <w:tc>
          <w:tcPr>
            <w:tcW w:w="990" w:type="dxa"/>
            <w:gridSpan w:val="2"/>
            <w:tcBorders>
              <w:top w:val="single" w:sz="4" w:space="0" w:color="17365D" w:themeColor="text2" w:themeShade="BF"/>
              <w:left w:val="single" w:sz="6" w:space="0" w:color="002060"/>
              <w:bottom w:val="single" w:sz="4" w:space="0" w:color="auto"/>
              <w:right w:val="single" w:sz="6" w:space="0" w:color="002060"/>
            </w:tcBorders>
            <w:vAlign w:val="center"/>
          </w:tcPr>
          <w:p w14:paraId="553D077D"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215520DA" w14:textId="77777777" w:rsidR="005D70EC" w:rsidRPr="005D70EC" w:rsidRDefault="005D70EC" w:rsidP="005D70EC">
            <w:pPr>
              <w:autoSpaceDE w:val="0"/>
              <w:autoSpaceDN w:val="0"/>
              <w:adjustRightInd w:val="0"/>
              <w:spacing w:after="0" w:line="240" w:lineRule="auto"/>
              <w:ind w:left="43"/>
              <w:rPr>
                <w:rFonts w:ascii="Calibri" w:eastAsia="Times New Roman" w:hAnsi="Calibri" w:cs="Calibri"/>
                <w:bCs/>
                <w:color w:val="002060"/>
              </w:rPr>
            </w:pPr>
            <w:r w:rsidRPr="005D70EC">
              <w:rPr>
                <w:rFonts w:ascii="Calibri" w:eastAsia="Times New Roman" w:hAnsi="Calibri" w:cs="Calibri"/>
                <w:b/>
                <w:bCs/>
                <w:color w:val="002060"/>
              </w:rPr>
              <w:t>Limited Partnership Agreement</w:t>
            </w:r>
            <w:r w:rsidRPr="005D70EC">
              <w:rPr>
                <w:rFonts w:ascii="Calibri" w:eastAsia="Times New Roman" w:hAnsi="Calibri" w:cs="Calibri"/>
                <w:bCs/>
                <w:color w:val="002060"/>
              </w:rPr>
              <w:t xml:space="preserve">, or letter of interest </w:t>
            </w:r>
          </w:p>
        </w:tc>
      </w:tr>
      <w:tr w:rsidR="005D70EC" w:rsidRPr="005D70EC" w14:paraId="73D41DE6" w14:textId="77777777" w:rsidTr="009C6B84">
        <w:trPr>
          <w:trHeight w:val="288"/>
          <w:tblHeader/>
          <w:jc w:val="center"/>
        </w:trPr>
        <w:tc>
          <w:tcPr>
            <w:tcW w:w="1084" w:type="dxa"/>
            <w:tcBorders>
              <w:top w:val="single" w:sz="6" w:space="0" w:color="B2B2B2"/>
              <w:left w:val="single" w:sz="6" w:space="0" w:color="002060"/>
              <w:bottom w:val="single" w:sz="4" w:space="0" w:color="A6A6A6" w:themeColor="background1" w:themeShade="A6"/>
              <w:right w:val="single" w:sz="6" w:space="0" w:color="002060"/>
            </w:tcBorders>
            <w:shd w:val="clear" w:color="auto" w:fill="D9D9D9" w:themeFill="background1" w:themeFillShade="D9"/>
            <w:vAlign w:val="center"/>
          </w:tcPr>
          <w:p w14:paraId="1C6D6E40" w14:textId="77777777" w:rsidR="005D70EC" w:rsidRPr="005D70EC" w:rsidRDefault="005D70EC" w:rsidP="005D70EC">
            <w:pPr>
              <w:autoSpaceDE w:val="0"/>
              <w:autoSpaceDN w:val="0"/>
              <w:adjustRightInd w:val="0"/>
              <w:spacing w:after="0" w:line="240" w:lineRule="auto"/>
              <w:jc w:val="center"/>
              <w:rPr>
                <w:rFonts w:ascii="Calibri" w:eastAsia="Times New Roman" w:hAnsi="Calibri" w:cs="Calibri"/>
                <w:bCs/>
                <w:color w:val="002060"/>
              </w:rPr>
            </w:pPr>
          </w:p>
        </w:tc>
        <w:tc>
          <w:tcPr>
            <w:tcW w:w="9688" w:type="dxa"/>
            <w:gridSpan w:val="3"/>
            <w:tcBorders>
              <w:top w:val="single" w:sz="6" w:space="0" w:color="B2B2B2"/>
              <w:left w:val="single" w:sz="6" w:space="0" w:color="002060"/>
              <w:bottom w:val="single" w:sz="6" w:space="0" w:color="B2B2B2"/>
              <w:right w:val="single" w:sz="6" w:space="0" w:color="002060"/>
            </w:tcBorders>
            <w:shd w:val="clear" w:color="auto" w:fill="D9D9D9" w:themeFill="background1" w:themeFillShade="D9"/>
            <w:vAlign w:val="center"/>
          </w:tcPr>
          <w:p w14:paraId="2D2B5E79" w14:textId="77777777" w:rsidR="005D70EC" w:rsidRPr="005D70EC" w:rsidRDefault="001B6DAF" w:rsidP="005D70EC">
            <w:pPr>
              <w:autoSpaceDE w:val="0"/>
              <w:autoSpaceDN w:val="0"/>
              <w:adjustRightInd w:val="0"/>
              <w:spacing w:after="0" w:line="240" w:lineRule="auto"/>
              <w:ind w:left="43"/>
              <w:jc w:val="center"/>
              <w:rPr>
                <w:rFonts w:ascii="Calibri" w:eastAsia="Times New Roman" w:hAnsi="Calibri" w:cs="Calibri"/>
                <w:b/>
                <w:bCs/>
                <w:color w:val="002060"/>
              </w:rPr>
            </w:pPr>
            <w:r>
              <w:rPr>
                <w:rFonts w:ascii="Calibri" w:eastAsia="Times New Roman" w:hAnsi="Calibri" w:cs="Calibri"/>
                <w:b/>
                <w:bCs/>
                <w:color w:val="002060"/>
              </w:rPr>
              <w:t>ATTACHMENTS (Included in RFP)</w:t>
            </w:r>
          </w:p>
        </w:tc>
      </w:tr>
      <w:tr w:rsidR="00040FA7" w:rsidRPr="005D70EC" w14:paraId="4D7E0ED6" w14:textId="77777777" w:rsidTr="00CB020A">
        <w:trPr>
          <w:trHeight w:val="288"/>
          <w:tblHeader/>
          <w:jc w:val="center"/>
        </w:trPr>
        <w:tc>
          <w:tcPr>
            <w:tcW w:w="1084" w:type="dxa"/>
            <w:vMerge w:val="restart"/>
            <w:tcBorders>
              <w:left w:val="single" w:sz="6" w:space="0" w:color="002060"/>
              <w:right w:val="single" w:sz="6" w:space="0" w:color="002060"/>
            </w:tcBorders>
            <w:vAlign w:val="center"/>
          </w:tcPr>
          <w:p w14:paraId="2B8BE782" w14:textId="77777777" w:rsidR="00040FA7" w:rsidRPr="005D70EC" w:rsidRDefault="00040FA7"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313D2FE2" w14:textId="77777777" w:rsidR="00040FA7" w:rsidRPr="005D70EC" w:rsidRDefault="00040FA7"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1362B9C9" w14:textId="77777777" w:rsidR="00040FA7" w:rsidRPr="005D70EC" w:rsidRDefault="00040FA7" w:rsidP="005D70E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 xml:space="preserve">Certificate of Non – Collusion </w:t>
            </w:r>
          </w:p>
        </w:tc>
      </w:tr>
      <w:tr w:rsidR="00040FA7" w:rsidRPr="005D70EC" w14:paraId="3A31D86B" w14:textId="77777777" w:rsidTr="005055CD">
        <w:trPr>
          <w:trHeight w:val="165"/>
          <w:tblHeader/>
          <w:jc w:val="center"/>
        </w:trPr>
        <w:tc>
          <w:tcPr>
            <w:tcW w:w="1084" w:type="dxa"/>
            <w:vMerge/>
            <w:tcBorders>
              <w:left w:val="single" w:sz="6" w:space="0" w:color="002060"/>
              <w:right w:val="single" w:sz="6" w:space="0" w:color="002060"/>
            </w:tcBorders>
            <w:vAlign w:val="center"/>
          </w:tcPr>
          <w:p w14:paraId="780C1822" w14:textId="77777777" w:rsidR="00040FA7" w:rsidRPr="005D70EC" w:rsidRDefault="00040FA7" w:rsidP="005D70EC">
            <w:pPr>
              <w:autoSpaceDE w:val="0"/>
              <w:autoSpaceDN w:val="0"/>
              <w:adjustRightInd w:val="0"/>
              <w:spacing w:after="0" w:line="240" w:lineRule="auto"/>
              <w:jc w:val="center"/>
              <w:rPr>
                <w:rFonts w:ascii="Calibri" w:eastAsia="Times New Roman" w:hAnsi="Calibri" w:cs="Calibri"/>
                <w:bCs/>
                <w:color w:val="002060"/>
              </w:rPr>
            </w:pP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0306BBE1" w14:textId="77777777" w:rsidR="00040FA7" w:rsidRPr="005D70EC" w:rsidRDefault="00040FA7"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34624D07" w14:textId="77777777" w:rsidR="00040FA7" w:rsidRPr="005D70EC" w:rsidRDefault="00040FA7" w:rsidP="005D70EC">
            <w:pPr>
              <w:autoSpaceDE w:val="0"/>
              <w:autoSpaceDN w:val="0"/>
              <w:adjustRightInd w:val="0"/>
              <w:spacing w:after="0" w:line="240" w:lineRule="auto"/>
              <w:ind w:left="43"/>
              <w:rPr>
                <w:rFonts w:ascii="Calibri" w:eastAsia="Times New Roman" w:hAnsi="Calibri" w:cs="Calibri"/>
                <w:b/>
                <w:bCs/>
                <w:color w:val="002060"/>
              </w:rPr>
            </w:pPr>
            <w:r w:rsidRPr="005D70EC">
              <w:rPr>
                <w:rFonts w:ascii="Calibri" w:eastAsia="Times New Roman" w:hAnsi="Calibri" w:cs="Calibri"/>
                <w:b/>
                <w:bCs/>
                <w:color w:val="002060"/>
              </w:rPr>
              <w:t xml:space="preserve">Certificate of Tax Compliance </w:t>
            </w:r>
          </w:p>
        </w:tc>
      </w:tr>
      <w:tr w:rsidR="00040FA7" w:rsidRPr="005D70EC" w14:paraId="4D01D540" w14:textId="77777777" w:rsidTr="00CB020A">
        <w:trPr>
          <w:trHeight w:val="288"/>
          <w:tblHeader/>
          <w:jc w:val="center"/>
        </w:trPr>
        <w:tc>
          <w:tcPr>
            <w:tcW w:w="1084" w:type="dxa"/>
            <w:tcBorders>
              <w:top w:val="single" w:sz="4" w:space="0" w:color="A6A6A6" w:themeColor="background1" w:themeShade="A6"/>
              <w:left w:val="single" w:sz="6" w:space="0" w:color="002060"/>
              <w:bottom w:val="single" w:sz="6" w:space="0" w:color="B2B2B2"/>
              <w:right w:val="single" w:sz="6" w:space="0" w:color="002060"/>
            </w:tcBorders>
            <w:vAlign w:val="center"/>
          </w:tcPr>
          <w:p w14:paraId="39EBB2B7" w14:textId="77777777" w:rsidR="00040FA7" w:rsidRPr="005D70EC" w:rsidRDefault="00040FA7" w:rsidP="005D70EC">
            <w:pPr>
              <w:autoSpaceDE w:val="0"/>
              <w:autoSpaceDN w:val="0"/>
              <w:adjustRightInd w:val="0"/>
              <w:spacing w:after="0" w:line="240" w:lineRule="auto"/>
              <w:jc w:val="center"/>
              <w:rPr>
                <w:rFonts w:ascii="Calibri" w:eastAsia="Times New Roman" w:hAnsi="Calibri" w:cs="Calibri"/>
                <w:bCs/>
                <w:color w:val="002060"/>
              </w:rPr>
            </w:pPr>
            <w:r w:rsidRPr="005D70EC">
              <w:rPr>
                <w:rFonts w:ascii="Calibri" w:eastAsia="Times New Roman" w:hAnsi="Calibri" w:cs="Calibri"/>
                <w:bCs/>
                <w:color w:val="002060"/>
              </w:rPr>
              <w:t xml:space="preserve">As Needed </w:t>
            </w:r>
          </w:p>
        </w:tc>
        <w:tc>
          <w:tcPr>
            <w:tcW w:w="990" w:type="dxa"/>
            <w:gridSpan w:val="2"/>
            <w:tcBorders>
              <w:top w:val="single" w:sz="4" w:space="0" w:color="17365D" w:themeColor="text2" w:themeShade="BF"/>
              <w:left w:val="single" w:sz="6" w:space="0" w:color="002060"/>
              <w:bottom w:val="single" w:sz="4" w:space="0" w:color="17365D" w:themeColor="text2" w:themeShade="BF"/>
              <w:right w:val="single" w:sz="6" w:space="0" w:color="002060"/>
            </w:tcBorders>
            <w:vAlign w:val="center"/>
          </w:tcPr>
          <w:p w14:paraId="2233E6BB" w14:textId="77777777" w:rsidR="00040FA7" w:rsidRPr="005D70EC" w:rsidRDefault="00040FA7" w:rsidP="005D70EC">
            <w:pPr>
              <w:autoSpaceDE w:val="0"/>
              <w:autoSpaceDN w:val="0"/>
              <w:adjustRightInd w:val="0"/>
              <w:spacing w:after="0" w:line="240" w:lineRule="auto"/>
              <w:jc w:val="center"/>
              <w:rPr>
                <w:rFonts w:ascii="Calibri" w:eastAsia="Times New Roman" w:hAnsi="Calibri" w:cs="Calibri"/>
                <w:bCs/>
                <w:color w:val="002060"/>
                <w:highlight w:val="yellow"/>
              </w:rPr>
            </w:pPr>
          </w:p>
        </w:tc>
        <w:tc>
          <w:tcPr>
            <w:tcW w:w="8698" w:type="dxa"/>
            <w:tcBorders>
              <w:top w:val="single" w:sz="6" w:space="0" w:color="B2B2B2"/>
              <w:left w:val="single" w:sz="6" w:space="0" w:color="002060"/>
              <w:bottom w:val="single" w:sz="6" w:space="0" w:color="B2B2B2"/>
              <w:right w:val="single" w:sz="6" w:space="0" w:color="002060"/>
            </w:tcBorders>
            <w:vAlign w:val="center"/>
          </w:tcPr>
          <w:p w14:paraId="3C275C04" w14:textId="5B66D98C" w:rsidR="00040FA7" w:rsidRPr="005D70EC" w:rsidRDefault="00040FA7" w:rsidP="00165726">
            <w:pPr>
              <w:autoSpaceDE w:val="0"/>
              <w:autoSpaceDN w:val="0"/>
              <w:adjustRightInd w:val="0"/>
              <w:spacing w:after="0" w:line="240" w:lineRule="auto"/>
              <w:rPr>
                <w:rFonts w:ascii="Calibri" w:eastAsia="Times New Roman" w:hAnsi="Calibri" w:cs="Calibri"/>
                <w:b/>
                <w:bCs/>
                <w:color w:val="002060"/>
              </w:rPr>
            </w:pPr>
          </w:p>
        </w:tc>
      </w:tr>
    </w:tbl>
    <w:p w14:paraId="5A5EE33F" w14:textId="458792DF" w:rsidR="00C77E8E" w:rsidRDefault="00C77E8E" w:rsidP="00C77E8E"/>
    <w:p w14:paraId="7D1A5C69" w14:textId="6A9DC060" w:rsidR="00982012" w:rsidRDefault="00982012" w:rsidP="00C77E8E"/>
    <w:p w14:paraId="40EA0BB3" w14:textId="13B4C6D9" w:rsidR="008C7DCD" w:rsidRDefault="008C7DCD" w:rsidP="00C77E8E"/>
    <w:p w14:paraId="193D3765" w14:textId="27F0B503" w:rsidR="00165726" w:rsidRDefault="00165726" w:rsidP="00C77E8E"/>
    <w:p w14:paraId="585CEBC3" w14:textId="7FCD701A" w:rsidR="00D61C2B" w:rsidRDefault="00D61C2B" w:rsidP="00C77E8E"/>
    <w:p w14:paraId="0752949A" w14:textId="77777777" w:rsidR="00D61C2B" w:rsidRDefault="00D61C2B" w:rsidP="00C77E8E"/>
    <w:p w14:paraId="53AACDB0" w14:textId="77777777" w:rsidR="008C7DCD" w:rsidRDefault="008C7DCD" w:rsidP="00C77E8E"/>
    <w:tbl>
      <w:tblPr>
        <w:tblW w:w="11036" w:type="dxa"/>
        <w:jc w:val="center"/>
        <w:tblLayout w:type="fixed"/>
        <w:tblCellMar>
          <w:left w:w="0" w:type="dxa"/>
          <w:right w:w="0" w:type="dxa"/>
        </w:tblCellMar>
        <w:tblLook w:val="04A0" w:firstRow="1" w:lastRow="0" w:firstColumn="1" w:lastColumn="0" w:noHBand="0" w:noVBand="1"/>
      </w:tblPr>
      <w:tblGrid>
        <w:gridCol w:w="92"/>
        <w:gridCol w:w="1290"/>
        <w:gridCol w:w="825"/>
        <w:gridCol w:w="59"/>
        <w:gridCol w:w="475"/>
        <w:gridCol w:w="530"/>
        <w:gridCol w:w="356"/>
        <w:gridCol w:w="474"/>
        <w:gridCol w:w="23"/>
        <w:gridCol w:w="512"/>
        <w:gridCol w:w="291"/>
        <w:gridCol w:w="300"/>
        <w:gridCol w:w="234"/>
        <w:gridCol w:w="477"/>
        <w:gridCol w:w="523"/>
        <w:gridCol w:w="19"/>
        <w:gridCol w:w="342"/>
        <w:gridCol w:w="929"/>
        <w:gridCol w:w="23"/>
        <w:gridCol w:w="222"/>
        <w:gridCol w:w="187"/>
        <w:gridCol w:w="602"/>
        <w:gridCol w:w="759"/>
        <w:gridCol w:w="1291"/>
        <w:gridCol w:w="201"/>
      </w:tblGrid>
      <w:tr w:rsidR="00C77E8E" w14:paraId="0F8931E0" w14:textId="77777777" w:rsidTr="00FC1A14">
        <w:trPr>
          <w:gridBefore w:val="1"/>
          <w:gridAfter w:val="1"/>
          <w:wBefore w:w="93" w:type="dxa"/>
          <w:wAfter w:w="197" w:type="dxa"/>
          <w:cantSplit/>
          <w:trHeight w:hRule="exact" w:val="823"/>
          <w:jc w:val="center"/>
        </w:trPr>
        <w:tc>
          <w:tcPr>
            <w:tcW w:w="1291" w:type="dxa"/>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tcPr>
          <w:p w14:paraId="5E620C7B" w14:textId="77777777" w:rsidR="00C77E8E" w:rsidRPr="00933A3C" w:rsidRDefault="00C77E8E" w:rsidP="00E75B6A">
            <w:pPr>
              <w:jc w:val="center"/>
              <w:rPr>
                <w:rFonts w:ascii="Calibri" w:hAnsi="Calibri" w:cs="Calibri"/>
                <w:b/>
                <w:bCs/>
                <w:color w:val="FFFFFF"/>
              </w:rPr>
            </w:pPr>
          </w:p>
        </w:tc>
        <w:tc>
          <w:tcPr>
            <w:tcW w:w="9455" w:type="dxa"/>
            <w:gridSpan w:val="22"/>
            <w:tcBorders>
              <w:top w:val="single" w:sz="8" w:space="0" w:color="003366"/>
              <w:left w:val="single" w:sz="8" w:space="0" w:color="FFFFFF"/>
              <w:bottom w:val="single" w:sz="8" w:space="0" w:color="003366"/>
              <w:right w:val="single" w:sz="8" w:space="0" w:color="003366"/>
            </w:tcBorders>
            <w:shd w:val="clear" w:color="auto" w:fill="D9D9D9" w:themeFill="background1" w:themeFillShade="D9"/>
            <w:tcMar>
              <w:top w:w="15" w:type="dxa"/>
              <w:left w:w="15" w:type="dxa"/>
              <w:bottom w:w="0" w:type="dxa"/>
              <w:right w:w="15" w:type="dxa"/>
            </w:tcMar>
            <w:vAlign w:val="center"/>
          </w:tcPr>
          <w:p w14:paraId="7285BBF9" w14:textId="77777777" w:rsidR="00C77E8E" w:rsidRPr="00C77E8E" w:rsidRDefault="00C77E8E" w:rsidP="00C77E8E">
            <w:pPr>
              <w:jc w:val="center"/>
              <w:rPr>
                <w:rFonts w:ascii="Calibri" w:eastAsia="Arial Unicode MS" w:hAnsi="Calibri" w:cs="Calibri"/>
                <w:b/>
                <w:bCs/>
                <w:iCs/>
              </w:rPr>
            </w:pPr>
            <w:r w:rsidRPr="00C77E8E">
              <w:rPr>
                <w:rFonts w:ascii="Calibri" w:eastAsia="Times New Roman" w:hAnsi="Calibri" w:cs="Calibri"/>
                <w:b/>
                <w:bCs/>
                <w:sz w:val="32"/>
                <w:szCs w:val="32"/>
              </w:rPr>
              <w:t xml:space="preserve">WESTMETRO HOME CONSORTIUM </w:t>
            </w:r>
            <w:r>
              <w:rPr>
                <w:rFonts w:ascii="Calibri" w:eastAsia="Times New Roman" w:hAnsi="Calibri" w:cs="Calibri"/>
                <w:b/>
                <w:bCs/>
                <w:sz w:val="32"/>
                <w:szCs w:val="32"/>
              </w:rPr>
              <w:t xml:space="preserve">FUNDING </w:t>
            </w:r>
            <w:r w:rsidRPr="00C77E8E">
              <w:rPr>
                <w:rFonts w:ascii="Calibri" w:eastAsia="Times New Roman" w:hAnsi="Calibri" w:cs="Calibri"/>
                <w:b/>
                <w:bCs/>
                <w:sz w:val="32"/>
                <w:szCs w:val="32"/>
              </w:rPr>
              <w:t>APPLICATION</w:t>
            </w:r>
          </w:p>
        </w:tc>
      </w:tr>
      <w:tr w:rsidR="00792D20" w14:paraId="514F467B" w14:textId="77777777" w:rsidTr="00FC1A14">
        <w:trPr>
          <w:gridBefore w:val="1"/>
          <w:gridAfter w:val="1"/>
          <w:wBefore w:w="93" w:type="dxa"/>
          <w:wAfter w:w="197" w:type="dxa"/>
          <w:cantSplit/>
          <w:trHeight w:hRule="exact" w:val="823"/>
          <w:jc w:val="center"/>
        </w:trPr>
        <w:tc>
          <w:tcPr>
            <w:tcW w:w="1291" w:type="dxa"/>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hideMark/>
          </w:tcPr>
          <w:p w14:paraId="1D4B1FF1" w14:textId="77777777" w:rsidR="00792D20" w:rsidRPr="00933A3C" w:rsidRDefault="00792D20" w:rsidP="00E75B6A">
            <w:pPr>
              <w:jc w:val="center"/>
              <w:rPr>
                <w:rFonts w:ascii="Calibri" w:eastAsia="Arial Unicode MS" w:hAnsi="Calibri" w:cs="Calibri"/>
                <w:b/>
                <w:bCs/>
                <w:color w:val="FFFFFF"/>
              </w:rPr>
            </w:pPr>
            <w:r w:rsidRPr="00933A3C">
              <w:rPr>
                <w:rFonts w:ascii="Calibri" w:hAnsi="Calibri" w:cs="Calibri"/>
                <w:b/>
                <w:bCs/>
                <w:color w:val="FFFFFF"/>
              </w:rPr>
              <w:t>Project</w:t>
            </w:r>
            <w:r>
              <w:rPr>
                <w:rFonts w:ascii="Calibri" w:hAnsi="Calibri" w:cs="Calibri"/>
                <w:b/>
                <w:bCs/>
                <w:color w:val="FFFFFF"/>
              </w:rPr>
              <w:br/>
            </w:r>
            <w:r w:rsidR="00E75B6A">
              <w:rPr>
                <w:rFonts w:ascii="Calibri" w:hAnsi="Calibri" w:cs="Calibri"/>
                <w:b/>
                <w:bCs/>
                <w:color w:val="FFFFFF"/>
              </w:rPr>
              <w:t>NAME</w:t>
            </w:r>
          </w:p>
        </w:tc>
        <w:tc>
          <w:tcPr>
            <w:tcW w:w="9455" w:type="dxa"/>
            <w:gridSpan w:val="22"/>
            <w:tcBorders>
              <w:top w:val="single" w:sz="8" w:space="0" w:color="003366"/>
              <w:left w:val="single" w:sz="8" w:space="0" w:color="FFFFFF"/>
              <w:bottom w:val="single" w:sz="8" w:space="0" w:color="003366"/>
              <w:right w:val="single" w:sz="8" w:space="0" w:color="003366"/>
            </w:tcBorders>
            <w:tcMar>
              <w:top w:w="15" w:type="dxa"/>
              <w:left w:w="15" w:type="dxa"/>
              <w:bottom w:w="0" w:type="dxa"/>
              <w:right w:w="15" w:type="dxa"/>
            </w:tcMar>
            <w:vAlign w:val="center"/>
            <w:hideMark/>
          </w:tcPr>
          <w:p w14:paraId="6615118D" w14:textId="77777777" w:rsidR="00792D20" w:rsidRPr="009A5793" w:rsidRDefault="00792D20" w:rsidP="00CF4BA0">
            <w:pPr>
              <w:rPr>
                <w:rFonts w:ascii="Calibri" w:eastAsia="Arial Unicode MS" w:hAnsi="Calibri" w:cs="Calibri"/>
                <w:b/>
                <w:bCs/>
                <w:iCs/>
              </w:rPr>
            </w:pPr>
          </w:p>
        </w:tc>
      </w:tr>
      <w:tr w:rsidR="00792D20" w14:paraId="68280392" w14:textId="77777777" w:rsidTr="00FC1A14">
        <w:trPr>
          <w:gridBefore w:val="1"/>
          <w:gridAfter w:val="1"/>
          <w:wBefore w:w="93" w:type="dxa"/>
          <w:wAfter w:w="197" w:type="dxa"/>
          <w:cantSplit/>
          <w:trHeight w:hRule="exact" w:val="823"/>
          <w:jc w:val="center"/>
        </w:trPr>
        <w:tc>
          <w:tcPr>
            <w:tcW w:w="1291" w:type="dxa"/>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hideMark/>
          </w:tcPr>
          <w:p w14:paraId="694FCAFA" w14:textId="77777777" w:rsidR="00792D20" w:rsidRPr="00933A3C" w:rsidRDefault="00792D20" w:rsidP="00CF4BA0">
            <w:pPr>
              <w:jc w:val="center"/>
              <w:rPr>
                <w:rFonts w:ascii="Calibri" w:eastAsia="Arial Unicode MS" w:hAnsi="Calibri" w:cs="Calibri"/>
                <w:b/>
                <w:bCs/>
                <w:color w:val="FFFFFF"/>
              </w:rPr>
            </w:pPr>
            <w:r w:rsidRPr="00933A3C">
              <w:rPr>
                <w:rFonts w:ascii="Calibri" w:hAnsi="Calibri" w:cs="Calibri"/>
                <w:b/>
                <w:bCs/>
                <w:color w:val="FFFFFF"/>
              </w:rPr>
              <w:t>Project</w:t>
            </w:r>
            <w:r>
              <w:rPr>
                <w:rFonts w:ascii="Calibri" w:hAnsi="Calibri" w:cs="Calibri"/>
                <w:b/>
                <w:bCs/>
                <w:color w:val="FFFFFF"/>
              </w:rPr>
              <w:br/>
            </w:r>
            <w:r w:rsidRPr="00933A3C">
              <w:rPr>
                <w:rFonts w:ascii="Calibri" w:hAnsi="Calibri" w:cs="Calibri"/>
                <w:b/>
                <w:bCs/>
                <w:color w:val="FFFFFF"/>
              </w:rPr>
              <w:t>LOCATION</w:t>
            </w:r>
          </w:p>
        </w:tc>
        <w:tc>
          <w:tcPr>
            <w:tcW w:w="9455" w:type="dxa"/>
            <w:gridSpan w:val="22"/>
            <w:tcBorders>
              <w:top w:val="single" w:sz="8" w:space="0" w:color="003366"/>
              <w:left w:val="single" w:sz="8" w:space="0" w:color="FFFFFF"/>
              <w:bottom w:val="single" w:sz="8" w:space="0" w:color="003366"/>
              <w:right w:val="single" w:sz="8" w:space="0" w:color="003366"/>
            </w:tcBorders>
            <w:tcMar>
              <w:top w:w="15" w:type="dxa"/>
              <w:left w:w="15" w:type="dxa"/>
              <w:bottom w:w="0" w:type="dxa"/>
              <w:right w:w="15" w:type="dxa"/>
            </w:tcMar>
          </w:tcPr>
          <w:p w14:paraId="352AC10C" w14:textId="77777777" w:rsidR="00792D20" w:rsidRPr="00222857" w:rsidRDefault="00792D20" w:rsidP="00CF4BA0">
            <w:pPr>
              <w:ind w:right="144"/>
              <w:rPr>
                <w:rFonts w:ascii="Calibri" w:hAnsi="Calibri" w:cs="Calibri"/>
                <w:iCs/>
                <w:sz w:val="20"/>
                <w:szCs w:val="20"/>
                <w:bdr w:val="single" w:sz="4" w:space="0" w:color="FFFFFF" w:frame="1"/>
              </w:rPr>
            </w:pPr>
            <w:r w:rsidRPr="00222857">
              <w:rPr>
                <w:rFonts w:ascii="Calibri" w:hAnsi="Calibri" w:cs="Calibri"/>
                <w:iCs/>
                <w:sz w:val="20"/>
                <w:szCs w:val="20"/>
                <w:bdr w:val="single" w:sz="4" w:space="0" w:color="FFFFFF" w:frame="1"/>
              </w:rPr>
              <w:t>Full street address (with zip code)</w:t>
            </w:r>
            <w:r>
              <w:rPr>
                <w:rFonts w:ascii="Calibri" w:hAnsi="Calibri" w:cs="Calibri"/>
                <w:iCs/>
                <w:sz w:val="20"/>
                <w:szCs w:val="20"/>
                <w:bdr w:val="single" w:sz="4" w:space="0" w:color="FFFFFF" w:frame="1"/>
              </w:rPr>
              <w:t>,</w:t>
            </w:r>
            <w:r w:rsidRPr="00222857">
              <w:rPr>
                <w:rFonts w:ascii="Calibri" w:hAnsi="Calibri" w:cs="Calibri"/>
                <w:iCs/>
                <w:sz w:val="20"/>
                <w:szCs w:val="20"/>
                <w:bdr w:val="single" w:sz="4" w:space="0" w:color="FFFFFF" w:frame="1"/>
              </w:rPr>
              <w:t xml:space="preserve"> or other precise location.</w:t>
            </w:r>
          </w:p>
          <w:p w14:paraId="443CB63C" w14:textId="77777777" w:rsidR="00792D20" w:rsidRPr="00222857" w:rsidRDefault="00792D20" w:rsidP="00CF4BA0">
            <w:pPr>
              <w:spacing w:before="40"/>
              <w:rPr>
                <w:rFonts w:ascii="Calibri" w:eastAsia="Arial Unicode MS" w:hAnsi="Calibri" w:cs="Calibri"/>
                <w:iCs/>
              </w:rPr>
            </w:pPr>
          </w:p>
        </w:tc>
      </w:tr>
      <w:tr w:rsidR="00792D20" w14:paraId="3E1111E5" w14:textId="77777777" w:rsidTr="00FC1A14">
        <w:trPr>
          <w:gridBefore w:val="1"/>
          <w:gridAfter w:val="1"/>
          <w:wBefore w:w="93" w:type="dxa"/>
          <w:wAfter w:w="197" w:type="dxa"/>
          <w:cantSplit/>
          <w:trHeight w:hRule="exact" w:val="823"/>
          <w:jc w:val="center"/>
        </w:trPr>
        <w:tc>
          <w:tcPr>
            <w:tcW w:w="1291" w:type="dxa"/>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hideMark/>
          </w:tcPr>
          <w:p w14:paraId="621DE7D5" w14:textId="77777777" w:rsidR="00792D20" w:rsidRPr="00933A3C" w:rsidRDefault="00792D20" w:rsidP="00CF4BA0">
            <w:pPr>
              <w:jc w:val="center"/>
              <w:rPr>
                <w:rFonts w:ascii="Calibri" w:eastAsia="Arial Unicode MS" w:hAnsi="Calibri" w:cs="Calibri"/>
                <w:b/>
                <w:bCs/>
                <w:color w:val="FFFFFF"/>
              </w:rPr>
            </w:pPr>
            <w:r w:rsidRPr="00933A3C">
              <w:rPr>
                <w:rFonts w:ascii="Calibri" w:hAnsi="Calibri" w:cs="Calibri"/>
                <w:b/>
                <w:bCs/>
                <w:color w:val="FFFFFF"/>
              </w:rPr>
              <w:t>Project</w:t>
            </w:r>
            <w:r>
              <w:rPr>
                <w:rFonts w:ascii="Calibri" w:hAnsi="Calibri" w:cs="Calibri"/>
                <w:b/>
                <w:bCs/>
                <w:color w:val="FFFFFF"/>
              </w:rPr>
              <w:br/>
            </w:r>
            <w:r w:rsidRPr="00933A3C">
              <w:rPr>
                <w:rFonts w:ascii="Calibri" w:hAnsi="Calibri" w:cs="Calibri"/>
                <w:b/>
                <w:bCs/>
                <w:color w:val="FFFFFF"/>
              </w:rPr>
              <w:t>CONTACTS</w:t>
            </w:r>
          </w:p>
        </w:tc>
        <w:tc>
          <w:tcPr>
            <w:tcW w:w="2744" w:type="dxa"/>
            <w:gridSpan w:val="7"/>
            <w:tcBorders>
              <w:top w:val="single" w:sz="8" w:space="0" w:color="003366"/>
              <w:left w:val="single" w:sz="8" w:space="0" w:color="FFFFFF"/>
            </w:tcBorders>
            <w:shd w:val="clear" w:color="auto" w:fill="DDDDDD"/>
            <w:tcMar>
              <w:top w:w="15" w:type="dxa"/>
              <w:left w:w="15" w:type="dxa"/>
              <w:bottom w:w="0" w:type="dxa"/>
              <w:right w:w="15" w:type="dxa"/>
            </w:tcMar>
            <w:vAlign w:val="center"/>
            <w:hideMark/>
          </w:tcPr>
          <w:p w14:paraId="3053B085" w14:textId="77777777" w:rsidR="00792D20" w:rsidRPr="00552147" w:rsidRDefault="00792D20" w:rsidP="00CF4BA0">
            <w:pPr>
              <w:jc w:val="center"/>
              <w:rPr>
                <w:rFonts w:ascii="Calibri" w:eastAsia="Arial Unicode MS" w:hAnsi="Calibri" w:cs="Calibri"/>
                <w:bCs/>
                <w:iCs/>
                <w:sz w:val="20"/>
                <w:szCs w:val="20"/>
              </w:rPr>
            </w:pPr>
            <w:r w:rsidRPr="00552147">
              <w:rPr>
                <w:rFonts w:ascii="Calibri" w:hAnsi="Calibri" w:cs="Calibri"/>
                <w:bCs/>
                <w:iCs/>
                <w:sz w:val="20"/>
                <w:szCs w:val="20"/>
              </w:rPr>
              <w:t>Name &amp; title o</w:t>
            </w:r>
            <w:r>
              <w:rPr>
                <w:rFonts w:ascii="Calibri" w:hAnsi="Calibri" w:cs="Calibri"/>
                <w:bCs/>
                <w:iCs/>
                <w:sz w:val="20"/>
                <w:szCs w:val="20"/>
              </w:rPr>
              <w:t>f</w:t>
            </w:r>
            <w:r w:rsidRPr="00552147">
              <w:rPr>
                <w:rFonts w:ascii="Calibri" w:hAnsi="Calibri" w:cs="Calibri"/>
                <w:bCs/>
                <w:iCs/>
                <w:sz w:val="20"/>
                <w:szCs w:val="20"/>
              </w:rPr>
              <w:t xml:space="preserve"> organization</w:t>
            </w:r>
          </w:p>
        </w:tc>
        <w:tc>
          <w:tcPr>
            <w:tcW w:w="2356" w:type="dxa"/>
            <w:gridSpan w:val="7"/>
            <w:tcBorders>
              <w:top w:val="single" w:sz="8" w:space="0" w:color="003366"/>
            </w:tcBorders>
            <w:shd w:val="clear" w:color="auto" w:fill="DDDDDD"/>
            <w:vAlign w:val="center"/>
          </w:tcPr>
          <w:p w14:paraId="15A7A580" w14:textId="77777777" w:rsidR="00792D20" w:rsidRPr="00552147" w:rsidRDefault="00792D20" w:rsidP="00CF4BA0">
            <w:pPr>
              <w:jc w:val="center"/>
              <w:rPr>
                <w:rFonts w:ascii="Calibri" w:eastAsia="Arial Unicode MS" w:hAnsi="Calibri" w:cs="Calibri"/>
                <w:bCs/>
                <w:iCs/>
                <w:sz w:val="20"/>
                <w:szCs w:val="20"/>
              </w:rPr>
            </w:pPr>
            <w:r w:rsidRPr="00552147">
              <w:rPr>
                <w:rFonts w:ascii="Calibri" w:eastAsia="Arial Unicode MS" w:hAnsi="Calibri" w:cs="Calibri"/>
                <w:bCs/>
                <w:iCs/>
                <w:sz w:val="20"/>
                <w:szCs w:val="20"/>
              </w:rPr>
              <w:t>Email</w:t>
            </w:r>
          </w:p>
        </w:tc>
        <w:tc>
          <w:tcPr>
            <w:tcW w:w="1516" w:type="dxa"/>
            <w:gridSpan w:val="4"/>
            <w:tcBorders>
              <w:top w:val="single" w:sz="8" w:space="0" w:color="003366"/>
            </w:tcBorders>
            <w:shd w:val="clear" w:color="auto" w:fill="DDDDDD"/>
            <w:vAlign w:val="center"/>
          </w:tcPr>
          <w:p w14:paraId="5B84E867" w14:textId="77777777" w:rsidR="00792D20" w:rsidRPr="00552147" w:rsidRDefault="00792D20" w:rsidP="00CF4BA0">
            <w:pPr>
              <w:jc w:val="center"/>
              <w:rPr>
                <w:rFonts w:ascii="Calibri" w:eastAsia="Arial Unicode MS" w:hAnsi="Calibri" w:cs="Calibri"/>
                <w:bCs/>
                <w:iCs/>
                <w:sz w:val="20"/>
                <w:szCs w:val="20"/>
              </w:rPr>
            </w:pPr>
            <w:r w:rsidRPr="00552147">
              <w:rPr>
                <w:rFonts w:ascii="Calibri" w:eastAsia="Arial Unicode MS" w:hAnsi="Calibri" w:cs="Calibri"/>
                <w:bCs/>
                <w:iCs/>
                <w:sz w:val="20"/>
                <w:szCs w:val="20"/>
              </w:rPr>
              <w:t>Phone</w:t>
            </w:r>
          </w:p>
        </w:tc>
        <w:tc>
          <w:tcPr>
            <w:tcW w:w="2839" w:type="dxa"/>
            <w:gridSpan w:val="4"/>
            <w:tcBorders>
              <w:top w:val="single" w:sz="8" w:space="0" w:color="003366"/>
              <w:right w:val="single" w:sz="8" w:space="0" w:color="003366"/>
            </w:tcBorders>
            <w:shd w:val="clear" w:color="auto" w:fill="DDDDDD"/>
            <w:vAlign w:val="center"/>
          </w:tcPr>
          <w:p w14:paraId="14D4AD82" w14:textId="77777777" w:rsidR="00792D20" w:rsidRPr="00552147" w:rsidRDefault="00792D20" w:rsidP="00CF4BA0">
            <w:pPr>
              <w:jc w:val="center"/>
              <w:rPr>
                <w:rFonts w:ascii="Calibri" w:eastAsia="Arial Unicode MS" w:hAnsi="Calibri" w:cs="Calibri"/>
                <w:bCs/>
                <w:iCs/>
                <w:sz w:val="20"/>
                <w:szCs w:val="20"/>
              </w:rPr>
            </w:pPr>
            <w:r w:rsidRPr="00552147">
              <w:rPr>
                <w:rFonts w:ascii="Calibri" w:eastAsia="Arial Unicode MS" w:hAnsi="Calibri" w:cs="Calibri"/>
                <w:bCs/>
                <w:iCs/>
                <w:sz w:val="20"/>
                <w:szCs w:val="20"/>
              </w:rPr>
              <w:t>Mailing address</w:t>
            </w:r>
          </w:p>
        </w:tc>
      </w:tr>
      <w:tr w:rsidR="00792D20" w14:paraId="65491DD4" w14:textId="77777777" w:rsidTr="00FC1A14">
        <w:trPr>
          <w:gridBefore w:val="1"/>
          <w:gridAfter w:val="1"/>
          <w:wBefore w:w="93" w:type="dxa"/>
          <w:wAfter w:w="197" w:type="dxa"/>
          <w:cantSplit/>
          <w:trHeight w:hRule="exact" w:val="445"/>
          <w:jc w:val="center"/>
        </w:trPr>
        <w:tc>
          <w:tcPr>
            <w:tcW w:w="1291" w:type="dxa"/>
            <w:tcBorders>
              <w:top w:val="single" w:sz="8" w:space="0" w:color="003366"/>
              <w:left w:val="single" w:sz="8" w:space="0" w:color="002060"/>
              <w:bottom w:val="single" w:sz="8" w:space="0" w:color="C0C0C0"/>
            </w:tcBorders>
            <w:shd w:val="clear" w:color="auto" w:fill="DDDDDD"/>
            <w:tcMar>
              <w:top w:w="15" w:type="dxa"/>
              <w:left w:w="15" w:type="dxa"/>
              <w:bottom w:w="0" w:type="dxa"/>
              <w:right w:w="15" w:type="dxa"/>
            </w:tcMar>
            <w:vAlign w:val="center"/>
            <w:hideMark/>
          </w:tcPr>
          <w:p w14:paraId="2FE8447A" w14:textId="77777777" w:rsidR="00792D20" w:rsidRDefault="00792D20" w:rsidP="00CF4BA0">
            <w:pPr>
              <w:ind w:left="144"/>
              <w:rPr>
                <w:rFonts w:ascii="Calibri" w:hAnsi="Calibri" w:cs="Calibri"/>
                <w:b/>
                <w:bCs/>
                <w:sz w:val="20"/>
                <w:szCs w:val="20"/>
              </w:rPr>
            </w:pPr>
            <w:r>
              <w:rPr>
                <w:rFonts w:ascii="Calibri" w:hAnsi="Calibri" w:cs="Calibri"/>
                <w:b/>
                <w:bCs/>
                <w:sz w:val="20"/>
                <w:szCs w:val="20"/>
              </w:rPr>
              <w:t>Owner</w:t>
            </w:r>
          </w:p>
        </w:tc>
        <w:tc>
          <w:tcPr>
            <w:tcW w:w="2744" w:type="dxa"/>
            <w:gridSpan w:val="7"/>
            <w:tcBorders>
              <w:top w:val="single" w:sz="8" w:space="0" w:color="C0C0C0"/>
              <w:left w:val="nil"/>
              <w:bottom w:val="single" w:sz="8" w:space="0" w:color="C0C0C0"/>
              <w:right w:val="single" w:sz="8" w:space="0" w:color="C0C0C0"/>
            </w:tcBorders>
          </w:tcPr>
          <w:p w14:paraId="7C97BE54" w14:textId="77777777" w:rsidR="00792D20" w:rsidRPr="00222857" w:rsidRDefault="00792D20" w:rsidP="00CF4BA0">
            <w:pPr>
              <w:spacing w:line="240" w:lineRule="exact"/>
              <w:ind w:left="144"/>
              <w:rPr>
                <w:rFonts w:ascii="Calibri" w:eastAsia="Arial Unicode MS" w:hAnsi="Calibri" w:cs="Calibri"/>
                <w:iCs/>
              </w:rPr>
            </w:pPr>
          </w:p>
        </w:tc>
        <w:tc>
          <w:tcPr>
            <w:tcW w:w="2356" w:type="dxa"/>
            <w:gridSpan w:val="7"/>
            <w:tcBorders>
              <w:top w:val="single" w:sz="8" w:space="0" w:color="C0C0C0"/>
              <w:left w:val="single" w:sz="8" w:space="0" w:color="C0C0C0"/>
              <w:bottom w:val="single" w:sz="8" w:space="0" w:color="C0C0C0"/>
              <w:right w:val="single" w:sz="8" w:space="0" w:color="C0C0C0"/>
            </w:tcBorders>
          </w:tcPr>
          <w:p w14:paraId="646D9DB1" w14:textId="77777777" w:rsidR="00792D20" w:rsidRPr="00222857" w:rsidRDefault="00792D20" w:rsidP="00CF4BA0">
            <w:pPr>
              <w:spacing w:line="240" w:lineRule="exact"/>
              <w:ind w:left="144"/>
              <w:rPr>
                <w:rFonts w:ascii="Calibri" w:eastAsia="Arial Unicode MS" w:hAnsi="Calibri" w:cs="Calibri"/>
                <w:iCs/>
              </w:rPr>
            </w:pPr>
          </w:p>
        </w:tc>
        <w:tc>
          <w:tcPr>
            <w:tcW w:w="1516" w:type="dxa"/>
            <w:gridSpan w:val="4"/>
            <w:tcBorders>
              <w:top w:val="single" w:sz="8" w:space="0" w:color="C0C0C0"/>
              <w:left w:val="single" w:sz="8" w:space="0" w:color="C0C0C0"/>
              <w:bottom w:val="single" w:sz="8" w:space="0" w:color="C0C0C0"/>
              <w:right w:val="single" w:sz="8" w:space="0" w:color="C0C0C0"/>
            </w:tcBorders>
          </w:tcPr>
          <w:p w14:paraId="5C476ED5" w14:textId="77777777" w:rsidR="00792D20" w:rsidRPr="00222857" w:rsidRDefault="00792D20" w:rsidP="00CF4BA0">
            <w:pPr>
              <w:spacing w:line="240" w:lineRule="exact"/>
              <w:ind w:left="144"/>
              <w:rPr>
                <w:rFonts w:ascii="Calibri" w:eastAsia="Arial Unicode MS" w:hAnsi="Calibri" w:cs="Calibri"/>
                <w:iCs/>
              </w:rPr>
            </w:pPr>
          </w:p>
        </w:tc>
        <w:tc>
          <w:tcPr>
            <w:tcW w:w="2839" w:type="dxa"/>
            <w:gridSpan w:val="4"/>
            <w:tcBorders>
              <w:top w:val="single" w:sz="8" w:space="0" w:color="C0C0C0"/>
              <w:left w:val="single" w:sz="8" w:space="0" w:color="C0C0C0"/>
              <w:bottom w:val="single" w:sz="8" w:space="0" w:color="C0C0C0"/>
              <w:right w:val="single" w:sz="8" w:space="0" w:color="003366"/>
            </w:tcBorders>
          </w:tcPr>
          <w:p w14:paraId="3B73D1EC" w14:textId="77777777" w:rsidR="00792D20" w:rsidRPr="00222857" w:rsidRDefault="00792D20" w:rsidP="00CF4BA0">
            <w:pPr>
              <w:spacing w:line="240" w:lineRule="exact"/>
              <w:ind w:left="144"/>
              <w:rPr>
                <w:rFonts w:ascii="Calibri" w:eastAsia="Arial Unicode MS" w:hAnsi="Calibri" w:cs="Calibri"/>
                <w:iCs/>
              </w:rPr>
            </w:pPr>
          </w:p>
        </w:tc>
      </w:tr>
      <w:tr w:rsidR="00792D20" w14:paraId="5CC27CB3" w14:textId="77777777" w:rsidTr="00FC1A14">
        <w:trPr>
          <w:gridBefore w:val="1"/>
          <w:gridAfter w:val="1"/>
          <w:wBefore w:w="93" w:type="dxa"/>
          <w:wAfter w:w="197" w:type="dxa"/>
          <w:cantSplit/>
          <w:trHeight w:hRule="exact" w:val="419"/>
          <w:jc w:val="center"/>
        </w:trPr>
        <w:tc>
          <w:tcPr>
            <w:tcW w:w="1291" w:type="dxa"/>
            <w:tcBorders>
              <w:top w:val="single" w:sz="8" w:space="0" w:color="C0C0C0"/>
              <w:left w:val="single" w:sz="8" w:space="0" w:color="002060"/>
              <w:bottom w:val="single" w:sz="8" w:space="0" w:color="C0C0C0"/>
            </w:tcBorders>
            <w:shd w:val="clear" w:color="auto" w:fill="DDDDDD"/>
            <w:tcMar>
              <w:top w:w="15" w:type="dxa"/>
              <w:left w:w="15" w:type="dxa"/>
              <w:bottom w:w="0" w:type="dxa"/>
              <w:right w:w="15" w:type="dxa"/>
            </w:tcMar>
            <w:vAlign w:val="center"/>
            <w:hideMark/>
          </w:tcPr>
          <w:p w14:paraId="410A38B7" w14:textId="77777777" w:rsidR="00792D20" w:rsidRDefault="00792D20" w:rsidP="00CF4BA0">
            <w:pPr>
              <w:ind w:left="138"/>
              <w:rPr>
                <w:rFonts w:ascii="Calibri" w:hAnsi="Calibri" w:cs="Calibri"/>
                <w:b/>
                <w:bCs/>
                <w:sz w:val="20"/>
                <w:szCs w:val="20"/>
              </w:rPr>
            </w:pPr>
            <w:r>
              <w:rPr>
                <w:rFonts w:ascii="Calibri" w:hAnsi="Calibri" w:cs="Calibri"/>
                <w:b/>
                <w:bCs/>
                <w:sz w:val="20"/>
                <w:szCs w:val="20"/>
              </w:rPr>
              <w:t>Developer</w:t>
            </w:r>
          </w:p>
        </w:tc>
        <w:tc>
          <w:tcPr>
            <w:tcW w:w="2744" w:type="dxa"/>
            <w:gridSpan w:val="7"/>
            <w:tcBorders>
              <w:top w:val="single" w:sz="8" w:space="0" w:color="C0C0C0"/>
              <w:left w:val="nil"/>
              <w:bottom w:val="nil"/>
              <w:right w:val="single" w:sz="8" w:space="0" w:color="C0C0C0"/>
            </w:tcBorders>
          </w:tcPr>
          <w:p w14:paraId="402E9122" w14:textId="77777777" w:rsidR="00792D20" w:rsidRPr="00222857" w:rsidRDefault="00792D20" w:rsidP="00CF4BA0">
            <w:pPr>
              <w:spacing w:line="240" w:lineRule="exact"/>
              <w:ind w:left="144"/>
              <w:rPr>
                <w:rFonts w:ascii="Calibri" w:eastAsia="Arial Unicode MS" w:hAnsi="Calibri" w:cs="Calibri"/>
                <w:iCs/>
              </w:rPr>
            </w:pPr>
          </w:p>
        </w:tc>
        <w:tc>
          <w:tcPr>
            <w:tcW w:w="2356" w:type="dxa"/>
            <w:gridSpan w:val="7"/>
            <w:tcBorders>
              <w:top w:val="single" w:sz="8" w:space="0" w:color="C0C0C0"/>
              <w:left w:val="single" w:sz="8" w:space="0" w:color="C0C0C0"/>
              <w:bottom w:val="nil"/>
              <w:right w:val="single" w:sz="8" w:space="0" w:color="C0C0C0"/>
            </w:tcBorders>
          </w:tcPr>
          <w:p w14:paraId="55829839" w14:textId="77777777" w:rsidR="00792D20" w:rsidRPr="00222857" w:rsidRDefault="00792D20" w:rsidP="00CF4BA0">
            <w:pPr>
              <w:spacing w:line="240" w:lineRule="exact"/>
              <w:ind w:left="144"/>
              <w:rPr>
                <w:rFonts w:ascii="Calibri" w:eastAsia="Arial Unicode MS" w:hAnsi="Calibri" w:cs="Calibri"/>
                <w:iCs/>
              </w:rPr>
            </w:pPr>
          </w:p>
        </w:tc>
        <w:tc>
          <w:tcPr>
            <w:tcW w:w="1516" w:type="dxa"/>
            <w:gridSpan w:val="4"/>
            <w:tcBorders>
              <w:top w:val="single" w:sz="8" w:space="0" w:color="C0C0C0"/>
              <w:left w:val="single" w:sz="8" w:space="0" w:color="C0C0C0"/>
              <w:bottom w:val="nil"/>
              <w:right w:val="single" w:sz="8" w:space="0" w:color="C0C0C0"/>
            </w:tcBorders>
          </w:tcPr>
          <w:p w14:paraId="0E169881" w14:textId="77777777" w:rsidR="00792D20" w:rsidRPr="00222857" w:rsidRDefault="00792D20" w:rsidP="00CF4BA0">
            <w:pPr>
              <w:spacing w:line="240" w:lineRule="exact"/>
              <w:ind w:left="144"/>
              <w:rPr>
                <w:rFonts w:ascii="Calibri" w:eastAsia="Arial Unicode MS" w:hAnsi="Calibri" w:cs="Calibri"/>
                <w:iCs/>
              </w:rPr>
            </w:pPr>
          </w:p>
        </w:tc>
        <w:tc>
          <w:tcPr>
            <w:tcW w:w="2839" w:type="dxa"/>
            <w:gridSpan w:val="4"/>
            <w:tcBorders>
              <w:top w:val="single" w:sz="8" w:space="0" w:color="C0C0C0"/>
              <w:left w:val="single" w:sz="8" w:space="0" w:color="C0C0C0"/>
              <w:bottom w:val="nil"/>
              <w:right w:val="single" w:sz="8" w:space="0" w:color="003366"/>
            </w:tcBorders>
          </w:tcPr>
          <w:p w14:paraId="13E53F85" w14:textId="77777777" w:rsidR="00792D20" w:rsidRPr="00222857" w:rsidRDefault="00792D20" w:rsidP="00CF4BA0">
            <w:pPr>
              <w:spacing w:line="240" w:lineRule="exact"/>
              <w:ind w:left="144"/>
              <w:rPr>
                <w:rFonts w:ascii="Calibri" w:eastAsia="Arial Unicode MS" w:hAnsi="Calibri" w:cs="Calibri"/>
                <w:iCs/>
              </w:rPr>
            </w:pPr>
          </w:p>
        </w:tc>
      </w:tr>
      <w:tr w:rsidR="00792D20" w14:paraId="1B6CDF64" w14:textId="77777777" w:rsidTr="00FC1A14">
        <w:trPr>
          <w:gridBefore w:val="1"/>
          <w:gridAfter w:val="1"/>
          <w:wBefore w:w="93" w:type="dxa"/>
          <w:wAfter w:w="197" w:type="dxa"/>
          <w:cantSplit/>
          <w:trHeight w:hRule="exact" w:val="599"/>
          <w:jc w:val="center"/>
        </w:trPr>
        <w:tc>
          <w:tcPr>
            <w:tcW w:w="1291" w:type="dxa"/>
            <w:tcBorders>
              <w:top w:val="single" w:sz="8" w:space="0" w:color="C0C0C0"/>
              <w:left w:val="single" w:sz="8" w:space="0" w:color="002060"/>
              <w:bottom w:val="single" w:sz="8" w:space="0" w:color="C0C0C0"/>
            </w:tcBorders>
            <w:shd w:val="clear" w:color="auto" w:fill="DDDDDD"/>
            <w:tcMar>
              <w:top w:w="15" w:type="dxa"/>
              <w:left w:w="15" w:type="dxa"/>
              <w:bottom w:w="0" w:type="dxa"/>
              <w:right w:w="15" w:type="dxa"/>
            </w:tcMar>
            <w:vAlign w:val="center"/>
          </w:tcPr>
          <w:p w14:paraId="2C36BF63" w14:textId="77777777" w:rsidR="00792D20" w:rsidRDefault="00792D20" w:rsidP="00CF4BA0">
            <w:pPr>
              <w:ind w:left="138"/>
              <w:rPr>
                <w:rFonts w:ascii="Calibri" w:hAnsi="Calibri" w:cs="Calibri"/>
                <w:b/>
                <w:bCs/>
                <w:sz w:val="20"/>
                <w:szCs w:val="20"/>
              </w:rPr>
            </w:pPr>
            <w:r>
              <w:rPr>
                <w:rFonts w:ascii="Calibri" w:hAnsi="Calibri" w:cs="Calibri"/>
                <w:b/>
                <w:bCs/>
                <w:sz w:val="20"/>
                <w:szCs w:val="20"/>
              </w:rPr>
              <w:t>Community Contact</w:t>
            </w:r>
          </w:p>
        </w:tc>
        <w:tc>
          <w:tcPr>
            <w:tcW w:w="2744" w:type="dxa"/>
            <w:gridSpan w:val="7"/>
            <w:tcBorders>
              <w:top w:val="single" w:sz="8" w:space="0" w:color="C0C0C0"/>
              <w:left w:val="nil"/>
              <w:bottom w:val="nil"/>
              <w:right w:val="single" w:sz="8" w:space="0" w:color="C0C0C0"/>
            </w:tcBorders>
          </w:tcPr>
          <w:p w14:paraId="4B590312" w14:textId="77777777" w:rsidR="00792D20" w:rsidRPr="00222857" w:rsidRDefault="00792D20" w:rsidP="00CF4BA0">
            <w:pPr>
              <w:spacing w:line="240" w:lineRule="exact"/>
              <w:ind w:left="144"/>
              <w:rPr>
                <w:rFonts w:ascii="Calibri" w:eastAsia="Arial Unicode MS" w:hAnsi="Calibri" w:cs="Calibri"/>
                <w:iCs/>
              </w:rPr>
            </w:pPr>
          </w:p>
        </w:tc>
        <w:tc>
          <w:tcPr>
            <w:tcW w:w="2356" w:type="dxa"/>
            <w:gridSpan w:val="7"/>
            <w:tcBorders>
              <w:top w:val="single" w:sz="8" w:space="0" w:color="C0C0C0"/>
              <w:left w:val="single" w:sz="8" w:space="0" w:color="C0C0C0"/>
              <w:bottom w:val="nil"/>
              <w:right w:val="single" w:sz="8" w:space="0" w:color="C0C0C0"/>
            </w:tcBorders>
          </w:tcPr>
          <w:p w14:paraId="30D795AB" w14:textId="77777777" w:rsidR="00792D20" w:rsidRPr="00222857" w:rsidRDefault="00792D20" w:rsidP="00CF4BA0">
            <w:pPr>
              <w:spacing w:line="240" w:lineRule="exact"/>
              <w:ind w:left="144"/>
              <w:rPr>
                <w:rFonts w:ascii="Calibri" w:eastAsia="Arial Unicode MS" w:hAnsi="Calibri" w:cs="Calibri"/>
                <w:iCs/>
              </w:rPr>
            </w:pPr>
          </w:p>
        </w:tc>
        <w:tc>
          <w:tcPr>
            <w:tcW w:w="1516" w:type="dxa"/>
            <w:gridSpan w:val="4"/>
            <w:tcBorders>
              <w:top w:val="single" w:sz="8" w:space="0" w:color="C0C0C0"/>
              <w:left w:val="single" w:sz="8" w:space="0" w:color="C0C0C0"/>
              <w:bottom w:val="nil"/>
              <w:right w:val="single" w:sz="8" w:space="0" w:color="C0C0C0"/>
            </w:tcBorders>
          </w:tcPr>
          <w:p w14:paraId="59958993" w14:textId="77777777" w:rsidR="00792D20" w:rsidRPr="00222857" w:rsidRDefault="00792D20" w:rsidP="00CF4BA0">
            <w:pPr>
              <w:spacing w:line="240" w:lineRule="exact"/>
              <w:ind w:left="144"/>
              <w:rPr>
                <w:rFonts w:ascii="Calibri" w:eastAsia="Arial Unicode MS" w:hAnsi="Calibri" w:cs="Calibri"/>
                <w:iCs/>
              </w:rPr>
            </w:pPr>
          </w:p>
        </w:tc>
        <w:tc>
          <w:tcPr>
            <w:tcW w:w="2839" w:type="dxa"/>
            <w:gridSpan w:val="4"/>
            <w:tcBorders>
              <w:top w:val="single" w:sz="8" w:space="0" w:color="C0C0C0"/>
              <w:left w:val="single" w:sz="8" w:space="0" w:color="C0C0C0"/>
              <w:bottom w:val="nil"/>
              <w:right w:val="single" w:sz="8" w:space="0" w:color="003366"/>
            </w:tcBorders>
          </w:tcPr>
          <w:p w14:paraId="58CBBF0B" w14:textId="77777777" w:rsidR="00792D20" w:rsidRPr="00222857" w:rsidRDefault="00792D20" w:rsidP="00CF4BA0">
            <w:pPr>
              <w:spacing w:line="240" w:lineRule="exact"/>
              <w:ind w:left="144"/>
              <w:rPr>
                <w:rFonts w:ascii="Calibri" w:eastAsia="Arial Unicode MS" w:hAnsi="Calibri" w:cs="Calibri"/>
                <w:iCs/>
              </w:rPr>
            </w:pPr>
          </w:p>
        </w:tc>
      </w:tr>
      <w:tr w:rsidR="00792D20" w14:paraId="38D3176D" w14:textId="77777777" w:rsidTr="00FC1A14">
        <w:trPr>
          <w:gridBefore w:val="1"/>
          <w:gridAfter w:val="1"/>
          <w:wBefore w:w="93" w:type="dxa"/>
          <w:wAfter w:w="197" w:type="dxa"/>
          <w:cantSplit/>
          <w:trHeight w:hRule="exact" w:val="823"/>
          <w:jc w:val="center"/>
        </w:trPr>
        <w:tc>
          <w:tcPr>
            <w:tcW w:w="1291" w:type="dxa"/>
            <w:tcBorders>
              <w:top w:val="single" w:sz="8" w:space="0" w:color="FFFFFF"/>
              <w:left w:val="single" w:sz="8" w:space="0" w:color="002060"/>
              <w:bottom w:val="single" w:sz="8" w:space="0" w:color="FDF9E8"/>
              <w:right w:val="single" w:sz="8" w:space="0" w:color="FFFFFF"/>
            </w:tcBorders>
            <w:shd w:val="clear" w:color="auto" w:fill="003366"/>
            <w:tcMar>
              <w:top w:w="15" w:type="dxa"/>
              <w:left w:w="15" w:type="dxa"/>
              <w:bottom w:w="0" w:type="dxa"/>
              <w:right w:w="15" w:type="dxa"/>
            </w:tcMar>
            <w:vAlign w:val="center"/>
          </w:tcPr>
          <w:p w14:paraId="3AC2C35D" w14:textId="77777777" w:rsidR="00792D20" w:rsidRPr="00933A3C" w:rsidRDefault="00792D20" w:rsidP="00CF4BA0">
            <w:pPr>
              <w:jc w:val="center"/>
              <w:rPr>
                <w:rFonts w:ascii="Calibri" w:hAnsi="Calibri" w:cs="Calibri"/>
                <w:b/>
                <w:bCs/>
                <w:color w:val="FFFFFF"/>
              </w:rPr>
            </w:pPr>
            <w:r>
              <w:rPr>
                <w:rFonts w:ascii="Calibri" w:hAnsi="Calibri" w:cs="Calibri"/>
                <w:b/>
                <w:bCs/>
                <w:color w:val="FFFFFF"/>
              </w:rPr>
              <w:t>Project</w:t>
            </w:r>
            <w:r>
              <w:rPr>
                <w:rFonts w:ascii="Calibri" w:hAnsi="Calibri" w:cs="Calibri"/>
                <w:b/>
                <w:bCs/>
                <w:color w:val="FFFFFF"/>
              </w:rPr>
              <w:br/>
              <w:t>SIZE</w:t>
            </w:r>
          </w:p>
        </w:tc>
        <w:tc>
          <w:tcPr>
            <w:tcW w:w="3256" w:type="dxa"/>
            <w:gridSpan w:val="8"/>
            <w:tcBorders>
              <w:top w:val="single" w:sz="8" w:space="0" w:color="003366"/>
              <w:left w:val="single" w:sz="8" w:space="0" w:color="FFFFFF"/>
              <w:bottom w:val="single" w:sz="8" w:space="0" w:color="002060"/>
              <w:right w:val="single" w:sz="8" w:space="0" w:color="C0C0C0"/>
            </w:tcBorders>
            <w:tcMar>
              <w:top w:w="15" w:type="dxa"/>
              <w:left w:w="15" w:type="dxa"/>
              <w:bottom w:w="0" w:type="dxa"/>
              <w:right w:w="15" w:type="dxa"/>
            </w:tcMar>
          </w:tcPr>
          <w:p w14:paraId="5CCD9DED" w14:textId="77777777" w:rsidR="00792D20" w:rsidRPr="0014019B" w:rsidRDefault="00792D20" w:rsidP="00CF4BA0">
            <w:pPr>
              <w:rPr>
                <w:rFonts w:ascii="Calibri" w:hAnsi="Calibri" w:cs="Calibri"/>
                <w:b/>
                <w:iCs/>
                <w:sz w:val="20"/>
                <w:szCs w:val="20"/>
                <w:bdr w:val="single" w:sz="4" w:space="0" w:color="FFFFFF" w:frame="1"/>
              </w:rPr>
            </w:pPr>
            <w:r w:rsidRPr="0014019B">
              <w:rPr>
                <w:rFonts w:ascii="Calibri" w:hAnsi="Calibri" w:cs="Calibri"/>
                <w:b/>
                <w:iCs/>
                <w:sz w:val="20"/>
                <w:szCs w:val="20"/>
                <w:bdr w:val="single" w:sz="4" w:space="0" w:color="FFFFFF" w:frame="1"/>
              </w:rPr>
              <w:t xml:space="preserve">Site Acreage: </w:t>
            </w:r>
          </w:p>
        </w:tc>
        <w:tc>
          <w:tcPr>
            <w:tcW w:w="3138" w:type="dxa"/>
            <w:gridSpan w:val="9"/>
            <w:tcBorders>
              <w:top w:val="single" w:sz="8" w:space="0" w:color="003366"/>
              <w:left w:val="single" w:sz="8" w:space="0" w:color="C0C0C0"/>
              <w:bottom w:val="single" w:sz="8" w:space="0" w:color="002060"/>
              <w:right w:val="single" w:sz="8" w:space="0" w:color="C0C0C0"/>
            </w:tcBorders>
          </w:tcPr>
          <w:p w14:paraId="57307074" w14:textId="77777777" w:rsidR="00792D20" w:rsidRPr="0014019B" w:rsidRDefault="00792D20" w:rsidP="00CF4BA0">
            <w:pPr>
              <w:rPr>
                <w:rFonts w:ascii="Calibri" w:hAnsi="Calibri" w:cs="Calibri"/>
                <w:b/>
                <w:bCs/>
                <w:sz w:val="20"/>
              </w:rPr>
            </w:pPr>
            <w:r w:rsidRPr="0014019B">
              <w:rPr>
                <w:rFonts w:ascii="Calibri" w:hAnsi="Calibri" w:cs="Calibri"/>
                <w:b/>
                <w:bCs/>
                <w:sz w:val="20"/>
              </w:rPr>
              <w:t>Total building gross square footage:</w:t>
            </w:r>
          </w:p>
        </w:tc>
        <w:tc>
          <w:tcPr>
            <w:tcW w:w="3061" w:type="dxa"/>
            <w:gridSpan w:val="5"/>
            <w:tcBorders>
              <w:top w:val="single" w:sz="8" w:space="0" w:color="003366"/>
              <w:left w:val="single" w:sz="8" w:space="0" w:color="C0C0C0"/>
              <w:bottom w:val="single" w:sz="8" w:space="0" w:color="002060"/>
              <w:right w:val="single" w:sz="8" w:space="0" w:color="003366"/>
            </w:tcBorders>
          </w:tcPr>
          <w:p w14:paraId="7856E66F" w14:textId="77777777" w:rsidR="00792D20" w:rsidRPr="0014019B" w:rsidRDefault="00792D20" w:rsidP="00CF4BA0">
            <w:pPr>
              <w:rPr>
                <w:rFonts w:ascii="Calibri" w:hAnsi="Calibri" w:cs="Calibri"/>
                <w:b/>
                <w:iCs/>
                <w:sz w:val="20"/>
                <w:szCs w:val="20"/>
                <w:bdr w:val="single" w:sz="4" w:space="0" w:color="FFFFFF" w:frame="1"/>
              </w:rPr>
            </w:pPr>
            <w:r w:rsidRPr="0014019B">
              <w:rPr>
                <w:rFonts w:ascii="Calibri" w:hAnsi="Calibri" w:cs="Calibri"/>
                <w:b/>
                <w:iCs/>
                <w:sz w:val="20"/>
                <w:szCs w:val="20"/>
                <w:bdr w:val="single" w:sz="4" w:space="0" w:color="FFFFFF" w:frame="1"/>
              </w:rPr>
              <w:t>Total living (net) square footage:</w:t>
            </w:r>
          </w:p>
        </w:tc>
      </w:tr>
      <w:tr w:rsidR="00792D20" w14:paraId="09DC01B1" w14:textId="77777777" w:rsidTr="00FC1A14">
        <w:trPr>
          <w:gridBefore w:val="1"/>
          <w:gridAfter w:val="1"/>
          <w:wBefore w:w="93" w:type="dxa"/>
          <w:wAfter w:w="197" w:type="dxa"/>
          <w:cantSplit/>
          <w:trHeight w:hRule="exact" w:val="823"/>
          <w:jc w:val="center"/>
        </w:trPr>
        <w:tc>
          <w:tcPr>
            <w:tcW w:w="1291" w:type="dxa"/>
            <w:tcBorders>
              <w:top w:val="single" w:sz="8" w:space="0" w:color="FFFFFF"/>
              <w:left w:val="single" w:sz="8" w:space="0" w:color="002060"/>
              <w:bottom w:val="single" w:sz="8" w:space="0" w:color="FDF9E8"/>
              <w:right w:val="single" w:sz="8" w:space="0" w:color="FFFFFF"/>
            </w:tcBorders>
            <w:shd w:val="clear" w:color="auto" w:fill="003366"/>
            <w:tcMar>
              <w:top w:w="15" w:type="dxa"/>
              <w:left w:w="15" w:type="dxa"/>
              <w:bottom w:w="0" w:type="dxa"/>
              <w:right w:w="15" w:type="dxa"/>
            </w:tcMar>
            <w:vAlign w:val="center"/>
            <w:hideMark/>
          </w:tcPr>
          <w:p w14:paraId="1536880B" w14:textId="77777777" w:rsidR="00792D20" w:rsidRPr="00933A3C" w:rsidRDefault="00792D20" w:rsidP="00CF4BA0">
            <w:pPr>
              <w:jc w:val="center"/>
              <w:rPr>
                <w:rFonts w:ascii="Calibri" w:hAnsi="Calibri" w:cs="Calibri"/>
                <w:b/>
                <w:bCs/>
                <w:color w:val="FFFFFF"/>
              </w:rPr>
            </w:pPr>
            <w:r w:rsidRPr="00933A3C">
              <w:rPr>
                <w:rFonts w:ascii="Calibri" w:hAnsi="Calibri" w:cs="Calibri"/>
                <w:b/>
                <w:bCs/>
                <w:color w:val="FFFFFF"/>
              </w:rPr>
              <w:t>Project FUNDING</w:t>
            </w:r>
          </w:p>
        </w:tc>
        <w:tc>
          <w:tcPr>
            <w:tcW w:w="3256" w:type="dxa"/>
            <w:gridSpan w:val="8"/>
            <w:tcBorders>
              <w:top w:val="single" w:sz="8" w:space="0" w:color="003366"/>
              <w:left w:val="single" w:sz="8" w:space="0" w:color="FFFFFF"/>
              <w:bottom w:val="single" w:sz="8" w:space="0" w:color="002060"/>
              <w:right w:val="single" w:sz="8" w:space="0" w:color="C0C0C0"/>
            </w:tcBorders>
            <w:tcMar>
              <w:top w:w="15" w:type="dxa"/>
              <w:left w:w="15" w:type="dxa"/>
              <w:bottom w:w="0" w:type="dxa"/>
              <w:right w:w="15" w:type="dxa"/>
            </w:tcMar>
          </w:tcPr>
          <w:p w14:paraId="680DC07F" w14:textId="77777777" w:rsidR="00792D20" w:rsidRPr="0014019B" w:rsidRDefault="00792D20" w:rsidP="00CF4BA0">
            <w:pPr>
              <w:rPr>
                <w:rFonts w:ascii="Calibri" w:hAnsi="Calibri" w:cs="Calibri"/>
                <w:b/>
                <w:iCs/>
                <w:bdr w:val="single" w:sz="4" w:space="0" w:color="FFFFFF" w:frame="1"/>
              </w:rPr>
            </w:pPr>
            <w:r w:rsidRPr="0014019B">
              <w:rPr>
                <w:rFonts w:ascii="Calibri" w:hAnsi="Calibri" w:cs="Calibri"/>
                <w:b/>
                <w:iCs/>
                <w:sz w:val="20"/>
                <w:szCs w:val="20"/>
                <w:bdr w:val="single" w:sz="4" w:space="0" w:color="FFFFFF" w:frame="1"/>
              </w:rPr>
              <w:t>HOME funds requested:</w:t>
            </w:r>
          </w:p>
        </w:tc>
        <w:tc>
          <w:tcPr>
            <w:tcW w:w="3138" w:type="dxa"/>
            <w:gridSpan w:val="9"/>
            <w:tcBorders>
              <w:top w:val="single" w:sz="8" w:space="0" w:color="003366"/>
              <w:left w:val="single" w:sz="8" w:space="0" w:color="C0C0C0"/>
              <w:bottom w:val="single" w:sz="8" w:space="0" w:color="002060"/>
              <w:right w:val="single" w:sz="8" w:space="0" w:color="C0C0C0"/>
            </w:tcBorders>
          </w:tcPr>
          <w:p w14:paraId="729EB24F" w14:textId="77777777" w:rsidR="00792D20" w:rsidRPr="0014019B" w:rsidRDefault="00792D20" w:rsidP="00CF4BA0">
            <w:pPr>
              <w:rPr>
                <w:rFonts w:ascii="Calibri" w:hAnsi="Calibri" w:cs="Calibri"/>
                <w:b/>
                <w:iCs/>
                <w:sz w:val="20"/>
                <w:szCs w:val="20"/>
                <w:bdr w:val="single" w:sz="4" w:space="0" w:color="FFFFFF" w:frame="1"/>
              </w:rPr>
            </w:pPr>
            <w:r w:rsidRPr="0014019B">
              <w:rPr>
                <w:rFonts w:ascii="Calibri" w:hAnsi="Calibri" w:cs="Calibri"/>
                <w:b/>
                <w:bCs/>
                <w:sz w:val="20"/>
              </w:rPr>
              <w:t>Total other funds to be used:</w:t>
            </w:r>
          </w:p>
        </w:tc>
        <w:tc>
          <w:tcPr>
            <w:tcW w:w="3061" w:type="dxa"/>
            <w:gridSpan w:val="5"/>
            <w:tcBorders>
              <w:top w:val="single" w:sz="8" w:space="0" w:color="003366"/>
              <w:left w:val="single" w:sz="8" w:space="0" w:color="C0C0C0"/>
              <w:bottom w:val="single" w:sz="8" w:space="0" w:color="002060"/>
              <w:right w:val="single" w:sz="8" w:space="0" w:color="003366"/>
            </w:tcBorders>
          </w:tcPr>
          <w:p w14:paraId="4D2B694C" w14:textId="77777777" w:rsidR="00792D20" w:rsidRPr="0014019B" w:rsidRDefault="00792D20" w:rsidP="00CF4BA0">
            <w:pPr>
              <w:rPr>
                <w:rFonts w:ascii="Calibri" w:hAnsi="Calibri" w:cs="Calibri"/>
                <w:b/>
                <w:iCs/>
                <w:sz w:val="20"/>
                <w:szCs w:val="20"/>
                <w:bdr w:val="single" w:sz="4" w:space="0" w:color="FFFFFF" w:frame="1"/>
              </w:rPr>
            </w:pPr>
            <w:r w:rsidRPr="0014019B">
              <w:rPr>
                <w:rFonts w:ascii="Calibri" w:hAnsi="Calibri" w:cs="Calibri"/>
                <w:b/>
                <w:iCs/>
                <w:sz w:val="20"/>
                <w:szCs w:val="20"/>
                <w:bdr w:val="single" w:sz="4" w:space="0" w:color="FFFFFF" w:frame="1"/>
              </w:rPr>
              <w:t>Total project cost:</w:t>
            </w:r>
          </w:p>
          <w:p w14:paraId="15737855" w14:textId="77777777" w:rsidR="00792D20" w:rsidRPr="0014019B" w:rsidRDefault="00792D20" w:rsidP="00CF4BA0">
            <w:pPr>
              <w:spacing w:before="40"/>
              <w:rPr>
                <w:rFonts w:ascii="Calibri" w:hAnsi="Calibri" w:cs="Calibri"/>
                <w:b/>
                <w:iCs/>
                <w:bdr w:val="single" w:sz="4" w:space="0" w:color="FFFFFF" w:frame="1"/>
              </w:rPr>
            </w:pPr>
          </w:p>
        </w:tc>
      </w:tr>
      <w:tr w:rsidR="00792D20" w14:paraId="317F42BB" w14:textId="77777777" w:rsidTr="00FC1A14">
        <w:trPr>
          <w:gridBefore w:val="1"/>
          <w:gridAfter w:val="1"/>
          <w:wBefore w:w="93" w:type="dxa"/>
          <w:wAfter w:w="197" w:type="dxa"/>
          <w:cantSplit/>
          <w:trHeight w:hRule="exact" w:val="1285"/>
          <w:jc w:val="center"/>
        </w:trPr>
        <w:tc>
          <w:tcPr>
            <w:tcW w:w="1291" w:type="dxa"/>
            <w:tcBorders>
              <w:top w:val="single" w:sz="8" w:space="0" w:color="FDF9E8"/>
              <w:left w:val="single" w:sz="8" w:space="0" w:color="002060"/>
              <w:bottom w:val="single" w:sz="8" w:space="0" w:color="C0C0C0"/>
              <w:right w:val="single" w:sz="8" w:space="0" w:color="FFFFFF"/>
            </w:tcBorders>
            <w:shd w:val="clear" w:color="auto" w:fill="003366"/>
            <w:tcMar>
              <w:top w:w="15" w:type="dxa"/>
              <w:left w:w="15" w:type="dxa"/>
              <w:bottom w:w="0" w:type="dxa"/>
              <w:right w:w="15" w:type="dxa"/>
            </w:tcMar>
            <w:vAlign w:val="center"/>
          </w:tcPr>
          <w:p w14:paraId="5839883D" w14:textId="77777777" w:rsidR="00792D20" w:rsidRPr="00933A3C" w:rsidRDefault="00792D20" w:rsidP="00CF4BA0">
            <w:pPr>
              <w:jc w:val="center"/>
              <w:rPr>
                <w:rFonts w:ascii="Calibri" w:hAnsi="Calibri" w:cs="Calibri"/>
                <w:b/>
                <w:bCs/>
                <w:color w:val="FFFFFF"/>
              </w:rPr>
            </w:pPr>
            <w:r w:rsidRPr="00933A3C">
              <w:rPr>
                <w:rFonts w:ascii="Calibri" w:hAnsi="Calibri" w:cs="Calibri"/>
                <w:b/>
                <w:bCs/>
                <w:color w:val="FFFFFF"/>
              </w:rPr>
              <w:t>Project</w:t>
            </w:r>
            <w:r>
              <w:rPr>
                <w:rFonts w:ascii="Calibri" w:hAnsi="Calibri" w:cs="Calibri"/>
                <w:b/>
                <w:bCs/>
                <w:color w:val="FFFFFF"/>
              </w:rPr>
              <w:br/>
            </w:r>
            <w:r w:rsidRPr="00933A3C">
              <w:rPr>
                <w:rFonts w:ascii="Calibri" w:hAnsi="Calibri" w:cs="Calibri"/>
                <w:b/>
                <w:bCs/>
                <w:color w:val="FFFFFF"/>
              </w:rPr>
              <w:t>SUMMARY</w:t>
            </w:r>
            <w:r>
              <w:rPr>
                <w:rFonts w:ascii="Calibri" w:hAnsi="Calibri" w:cs="Calibri"/>
                <w:b/>
                <w:bCs/>
                <w:color w:val="FFFFFF"/>
              </w:rPr>
              <w:br/>
            </w:r>
            <w:r w:rsidRPr="00933A3C">
              <w:rPr>
                <w:rFonts w:ascii="Calibri" w:hAnsi="Calibri" w:cs="Calibri"/>
                <w:b/>
                <w:bCs/>
                <w:color w:val="FFFFFF"/>
              </w:rPr>
              <w:t>&amp; NEED</w:t>
            </w:r>
            <w:r>
              <w:rPr>
                <w:rFonts w:ascii="Calibri" w:hAnsi="Calibri" w:cs="Calibri"/>
                <w:b/>
                <w:bCs/>
                <w:color w:val="FFFFFF"/>
              </w:rPr>
              <w:t>S</w:t>
            </w:r>
          </w:p>
        </w:tc>
        <w:tc>
          <w:tcPr>
            <w:tcW w:w="9455" w:type="dxa"/>
            <w:gridSpan w:val="22"/>
            <w:tcBorders>
              <w:top w:val="single" w:sz="8" w:space="0" w:color="002060"/>
              <w:left w:val="single" w:sz="8" w:space="0" w:color="FFFFFF"/>
              <w:bottom w:val="single" w:sz="8" w:space="0" w:color="C0C0C0"/>
              <w:right w:val="single" w:sz="8" w:space="0" w:color="003366"/>
            </w:tcBorders>
            <w:shd w:val="clear" w:color="auto" w:fill="DDDDDD"/>
            <w:tcMar>
              <w:top w:w="15" w:type="dxa"/>
              <w:left w:w="15" w:type="dxa"/>
              <w:bottom w:w="0" w:type="dxa"/>
              <w:right w:w="15" w:type="dxa"/>
            </w:tcMar>
            <w:vAlign w:val="center"/>
          </w:tcPr>
          <w:p w14:paraId="322C7B0E" w14:textId="6B0F6B40" w:rsidR="00792D20" w:rsidRDefault="00792D20" w:rsidP="00C77E8E">
            <w:pPr>
              <w:ind w:right="144"/>
              <w:rPr>
                <w:rFonts w:ascii="Calibri" w:hAnsi="Calibri"/>
              </w:rPr>
            </w:pPr>
            <w:r>
              <w:rPr>
                <w:rFonts w:ascii="Calibri" w:hAnsi="Calibri"/>
              </w:rPr>
              <w:t xml:space="preserve">Provide a brief summary of the project, </w:t>
            </w:r>
            <w:proofErr w:type="gramStart"/>
            <w:r>
              <w:rPr>
                <w:rFonts w:ascii="Calibri" w:hAnsi="Calibri"/>
              </w:rPr>
              <w:t>including:</w:t>
            </w:r>
            <w:proofErr w:type="gramEnd"/>
            <w:r>
              <w:rPr>
                <w:rFonts w:ascii="Calibri" w:hAnsi="Calibri"/>
              </w:rPr>
              <w:t xml:space="preserve"> </w:t>
            </w:r>
            <w:r w:rsidRPr="008F202E">
              <w:rPr>
                <w:rFonts w:ascii="Calibri" w:hAnsi="Calibri"/>
              </w:rPr>
              <w:t>Location</w:t>
            </w:r>
            <w:r>
              <w:rPr>
                <w:rFonts w:ascii="Calibri" w:hAnsi="Calibri"/>
              </w:rPr>
              <w:t xml:space="preserve"> (amenities within walking distance, access to transit); short summary of details on page 2 (rehabilitation or new construction; target population; type of housing; special features)</w:t>
            </w:r>
            <w:r w:rsidRPr="00453643">
              <w:rPr>
                <w:rFonts w:ascii="Calibri" w:hAnsi="Calibri"/>
              </w:rPr>
              <w:t xml:space="preserve">; </w:t>
            </w:r>
            <w:r w:rsidR="00FB5C3F">
              <w:rPr>
                <w:rFonts w:ascii="Calibri" w:hAnsi="Calibri"/>
              </w:rPr>
              <w:t xml:space="preserve">proposed </w:t>
            </w:r>
            <w:r w:rsidR="00C203AB">
              <w:rPr>
                <w:rFonts w:ascii="Calibri" w:hAnsi="Calibri"/>
              </w:rPr>
              <w:t>measurable</w:t>
            </w:r>
            <w:r w:rsidR="00FB5C3F">
              <w:rPr>
                <w:rFonts w:ascii="Calibri" w:hAnsi="Calibri"/>
              </w:rPr>
              <w:t xml:space="preserve"> outcomes </w:t>
            </w:r>
            <w:r>
              <w:rPr>
                <w:rFonts w:ascii="Calibri" w:hAnsi="Calibri"/>
              </w:rPr>
              <w:t xml:space="preserve">and </w:t>
            </w:r>
            <w:r w:rsidRPr="00933A3C">
              <w:rPr>
                <w:rFonts w:ascii="Calibri" w:hAnsi="Calibri"/>
              </w:rPr>
              <w:t>brief citations</w:t>
            </w:r>
            <w:r>
              <w:rPr>
                <w:rFonts w:ascii="Calibri" w:hAnsi="Calibri"/>
                <w:i/>
              </w:rPr>
              <w:t xml:space="preserve"> </w:t>
            </w:r>
            <w:r w:rsidRPr="00067034">
              <w:rPr>
                <w:rFonts w:ascii="Calibri" w:hAnsi="Calibri"/>
              </w:rPr>
              <w:t>(section &amp; page)</w:t>
            </w:r>
            <w:r>
              <w:rPr>
                <w:rFonts w:ascii="Calibri" w:hAnsi="Calibri"/>
                <w:i/>
              </w:rPr>
              <w:t xml:space="preserve"> </w:t>
            </w:r>
            <w:r>
              <w:rPr>
                <w:rFonts w:ascii="Calibri" w:hAnsi="Calibri"/>
              </w:rPr>
              <w:t xml:space="preserve">showing how the project meets </w:t>
            </w:r>
            <w:r w:rsidR="00FB5C3F">
              <w:rPr>
                <w:rFonts w:ascii="Calibri" w:hAnsi="Calibri"/>
              </w:rPr>
              <w:t>a priority need(s)</w:t>
            </w:r>
            <w:r>
              <w:rPr>
                <w:rFonts w:ascii="Calibri" w:hAnsi="Calibri"/>
              </w:rPr>
              <w:t xml:space="preserve"> identified in the </w:t>
            </w:r>
            <w:r w:rsidRPr="0014019B">
              <w:rPr>
                <w:rFonts w:ascii="Calibri" w:hAnsi="Calibri"/>
                <w:i/>
              </w:rPr>
              <w:t>FY1</w:t>
            </w:r>
            <w:r w:rsidR="00C77E8E">
              <w:rPr>
                <w:rFonts w:ascii="Calibri" w:hAnsi="Calibri"/>
                <w:i/>
              </w:rPr>
              <w:t>6</w:t>
            </w:r>
            <w:r w:rsidRPr="0014019B">
              <w:rPr>
                <w:rFonts w:ascii="Calibri" w:hAnsi="Calibri"/>
                <w:i/>
              </w:rPr>
              <w:t>-</w:t>
            </w:r>
            <w:r w:rsidR="00C77E8E">
              <w:rPr>
                <w:rFonts w:ascii="Calibri" w:hAnsi="Calibri"/>
                <w:i/>
              </w:rPr>
              <w:t>20</w:t>
            </w:r>
            <w:r w:rsidRPr="0014019B">
              <w:rPr>
                <w:rFonts w:ascii="Calibri" w:hAnsi="Calibri"/>
                <w:i/>
              </w:rPr>
              <w:t>Consolidated Plan</w:t>
            </w:r>
            <w:r w:rsidRPr="00921756">
              <w:rPr>
                <w:rFonts w:ascii="Calibri" w:hAnsi="Calibri"/>
              </w:rPr>
              <w:t>.</w:t>
            </w:r>
          </w:p>
          <w:p w14:paraId="6F799B54" w14:textId="77777777" w:rsidR="00C77E8E" w:rsidRDefault="00C77E8E" w:rsidP="00C77E8E">
            <w:pPr>
              <w:ind w:right="144"/>
              <w:rPr>
                <w:rFonts w:ascii="Calibri" w:hAnsi="Calibri"/>
              </w:rPr>
            </w:pPr>
          </w:p>
          <w:p w14:paraId="2748DE27" w14:textId="77777777" w:rsidR="00C77E8E" w:rsidRPr="00453643" w:rsidRDefault="00C77E8E" w:rsidP="00C77E8E">
            <w:pPr>
              <w:ind w:right="144"/>
              <w:rPr>
                <w:rFonts w:ascii="Calibri" w:hAnsi="Calibri" w:cs="Calibri"/>
                <w:iCs/>
                <w:color w:val="002060"/>
                <w:bdr w:val="single" w:sz="4" w:space="0" w:color="FFFFFF" w:frame="1"/>
              </w:rPr>
            </w:pPr>
          </w:p>
        </w:tc>
      </w:tr>
      <w:tr w:rsidR="00792D20" w14:paraId="142AA780" w14:textId="77777777" w:rsidTr="00380834">
        <w:trPr>
          <w:gridBefore w:val="1"/>
          <w:gridAfter w:val="1"/>
          <w:wBefore w:w="93" w:type="dxa"/>
          <w:wAfter w:w="197" w:type="dxa"/>
          <w:cantSplit/>
          <w:trHeight w:hRule="exact" w:val="4238"/>
          <w:jc w:val="center"/>
        </w:trPr>
        <w:tc>
          <w:tcPr>
            <w:tcW w:w="10746" w:type="dxa"/>
            <w:gridSpan w:val="23"/>
            <w:tcBorders>
              <w:top w:val="single" w:sz="8" w:space="0" w:color="C0C0C0"/>
              <w:left w:val="single" w:sz="8" w:space="0" w:color="003366"/>
              <w:bottom w:val="single" w:sz="8" w:space="0" w:color="003366"/>
              <w:right w:val="single" w:sz="8" w:space="0" w:color="003366"/>
            </w:tcBorders>
            <w:tcMar>
              <w:top w:w="15" w:type="dxa"/>
              <w:left w:w="15" w:type="dxa"/>
              <w:bottom w:w="0" w:type="dxa"/>
              <w:right w:w="15" w:type="dxa"/>
            </w:tcMar>
            <w:hideMark/>
          </w:tcPr>
          <w:p w14:paraId="7A2FBB20" w14:textId="77777777" w:rsidR="00792D20" w:rsidRPr="00B159E5" w:rsidRDefault="00792D20" w:rsidP="00836216">
            <w:pPr>
              <w:spacing w:before="120"/>
              <w:ind w:right="72"/>
              <w:rPr>
                <w:rFonts w:ascii="Calibri" w:eastAsia="Arial Unicode MS" w:hAnsi="Calibri" w:cs="Calibri"/>
              </w:rPr>
            </w:pPr>
          </w:p>
        </w:tc>
      </w:tr>
      <w:tr w:rsidR="00792D20" w:rsidRPr="006F0F44" w14:paraId="25121752"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jc w:val="center"/>
        </w:trPr>
        <w:tc>
          <w:tcPr>
            <w:tcW w:w="11036" w:type="dxa"/>
            <w:gridSpan w:val="25"/>
            <w:tcBorders>
              <w:top w:val="nil"/>
              <w:bottom w:val="single" w:sz="4" w:space="0" w:color="002060"/>
            </w:tcBorders>
            <w:shd w:val="clear" w:color="auto" w:fill="003366"/>
          </w:tcPr>
          <w:p w14:paraId="1C87E969" w14:textId="3E883D8E" w:rsidR="00792D20" w:rsidRPr="006F0F44" w:rsidRDefault="0093314C" w:rsidP="00CF4BA0">
            <w:pPr>
              <w:spacing w:before="60" w:after="60"/>
              <w:rPr>
                <w:rFonts w:ascii="Calibri" w:hAnsi="Calibri"/>
                <w:b/>
                <w:i/>
                <w:color w:val="FFFFFF"/>
                <w:sz w:val="20"/>
                <w:szCs w:val="20"/>
              </w:rPr>
            </w:pPr>
            <w:r>
              <w:br w:type="page"/>
            </w:r>
            <w:r w:rsidR="00792D20">
              <w:rPr>
                <w:rFonts w:ascii="Calibri" w:hAnsi="Calibri"/>
                <w:b/>
                <w:color w:val="FFFFFF"/>
              </w:rPr>
              <w:t xml:space="preserve">SOURCES OF </w:t>
            </w:r>
            <w:r w:rsidR="00792D20" w:rsidRPr="006F0F44">
              <w:rPr>
                <w:rFonts w:ascii="Calibri" w:hAnsi="Calibri"/>
                <w:b/>
                <w:color w:val="FFFFFF"/>
              </w:rPr>
              <w:t>FUNDS</w:t>
            </w:r>
            <w:r w:rsidR="00792D20" w:rsidRPr="006F0F44">
              <w:rPr>
                <w:rFonts w:ascii="Calibri" w:hAnsi="Calibri"/>
                <w:b/>
                <w:i/>
                <w:sz w:val="20"/>
                <w:szCs w:val="20"/>
              </w:rPr>
              <w:t xml:space="preserve">    </w:t>
            </w:r>
            <w:r w:rsidR="00792D20">
              <w:rPr>
                <w:rFonts w:ascii="Calibri" w:hAnsi="Calibri"/>
                <w:i/>
              </w:rPr>
              <w:t xml:space="preserve">Check all that apply. </w:t>
            </w:r>
          </w:p>
        </w:tc>
      </w:tr>
      <w:tr w:rsidR="00792D20" w:rsidRPr="00921756" w14:paraId="646166CA"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3275" w:type="dxa"/>
            <w:gridSpan w:val="6"/>
            <w:tcBorders>
              <w:top w:val="single" w:sz="4" w:space="0" w:color="002060"/>
              <w:left w:val="single" w:sz="4" w:space="0" w:color="002060"/>
              <w:bottom w:val="single" w:sz="4" w:space="0" w:color="002060"/>
              <w:right w:val="nil"/>
            </w:tcBorders>
          </w:tcPr>
          <w:p w14:paraId="421564C7" w14:textId="77777777" w:rsidR="00792D20" w:rsidRPr="00921756" w:rsidRDefault="00792D20" w:rsidP="00CF4BA0">
            <w:pPr>
              <w:numPr>
                <w:ilvl w:val="0"/>
                <w:numId w:val="5"/>
              </w:numPr>
              <w:spacing w:before="60" w:after="60" w:line="240" w:lineRule="auto"/>
              <w:rPr>
                <w:rFonts w:ascii="Calibri" w:hAnsi="Calibri"/>
              </w:rPr>
            </w:pPr>
            <w:r>
              <w:rPr>
                <w:rFonts w:ascii="Calibri" w:hAnsi="Calibri"/>
              </w:rPr>
              <w:lastRenderedPageBreak/>
              <w:t>HOME funds</w:t>
            </w:r>
          </w:p>
        </w:tc>
        <w:tc>
          <w:tcPr>
            <w:tcW w:w="1956" w:type="dxa"/>
            <w:gridSpan w:val="6"/>
            <w:tcBorders>
              <w:top w:val="single" w:sz="4" w:space="0" w:color="002060"/>
              <w:left w:val="nil"/>
              <w:bottom w:val="single" w:sz="4" w:space="0" w:color="002060"/>
              <w:right w:val="single" w:sz="4" w:space="0" w:color="002060"/>
            </w:tcBorders>
          </w:tcPr>
          <w:p w14:paraId="49C804C7" w14:textId="77777777" w:rsidR="00792D20" w:rsidRPr="00921756" w:rsidRDefault="00792D20" w:rsidP="00CF4BA0">
            <w:pPr>
              <w:spacing w:before="60" w:after="60"/>
              <w:ind w:right="144"/>
              <w:rPr>
                <w:rFonts w:ascii="Calibri" w:hAnsi="Calibri"/>
              </w:rPr>
            </w:pPr>
            <w:r w:rsidRPr="00921756">
              <w:rPr>
                <w:rFonts w:ascii="Calibri" w:hAnsi="Calibri"/>
              </w:rPr>
              <w:t>$</w:t>
            </w:r>
          </w:p>
        </w:tc>
        <w:tc>
          <w:tcPr>
            <w:tcW w:w="5805" w:type="dxa"/>
            <w:gridSpan w:val="13"/>
            <w:tcBorders>
              <w:top w:val="single" w:sz="4" w:space="0" w:color="002060"/>
              <w:left w:val="single" w:sz="4" w:space="0" w:color="002060"/>
              <w:bottom w:val="single" w:sz="4" w:space="0" w:color="002060"/>
              <w:right w:val="single" w:sz="4" w:space="0" w:color="002060"/>
            </w:tcBorders>
          </w:tcPr>
          <w:p w14:paraId="196C2202" w14:textId="77777777" w:rsidR="00792D20" w:rsidRPr="00921756" w:rsidRDefault="00792D20" w:rsidP="00CF4BA0">
            <w:pPr>
              <w:numPr>
                <w:ilvl w:val="0"/>
                <w:numId w:val="7"/>
              </w:numPr>
              <w:spacing w:before="60" w:after="60" w:line="240" w:lineRule="auto"/>
              <w:rPr>
                <w:rFonts w:ascii="Calibri" w:hAnsi="Calibri"/>
              </w:rPr>
            </w:pPr>
            <w:r w:rsidRPr="00921756">
              <w:rPr>
                <w:rFonts w:ascii="Calibri" w:hAnsi="Calibri"/>
              </w:rPr>
              <w:t>Other (identify sources)</w:t>
            </w:r>
          </w:p>
        </w:tc>
      </w:tr>
      <w:tr w:rsidR="00792D20" w:rsidRPr="00921756" w14:paraId="502E8F6D"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3275" w:type="dxa"/>
            <w:gridSpan w:val="6"/>
            <w:tcBorders>
              <w:top w:val="single" w:sz="4" w:space="0" w:color="002060"/>
              <w:left w:val="single" w:sz="4" w:space="0" w:color="002060"/>
              <w:bottom w:val="single" w:sz="4" w:space="0" w:color="002060"/>
              <w:right w:val="nil"/>
            </w:tcBorders>
          </w:tcPr>
          <w:p w14:paraId="07B138D7" w14:textId="77777777" w:rsidR="00792D20" w:rsidRPr="00921756" w:rsidRDefault="00792D20" w:rsidP="00CF4BA0">
            <w:pPr>
              <w:numPr>
                <w:ilvl w:val="0"/>
                <w:numId w:val="6"/>
              </w:numPr>
              <w:spacing w:before="60" w:after="60" w:line="240" w:lineRule="auto"/>
              <w:ind w:right="144"/>
              <w:rPr>
                <w:rFonts w:ascii="Calibri" w:hAnsi="Calibri"/>
              </w:rPr>
            </w:pPr>
            <w:r>
              <w:rPr>
                <w:rFonts w:ascii="Calibri" w:hAnsi="Calibri"/>
              </w:rPr>
              <w:t xml:space="preserve">CDBG </w:t>
            </w:r>
            <w:r w:rsidRPr="00921756">
              <w:rPr>
                <w:rFonts w:ascii="Calibri" w:hAnsi="Calibri"/>
              </w:rPr>
              <w:t>funds</w:t>
            </w:r>
          </w:p>
        </w:tc>
        <w:tc>
          <w:tcPr>
            <w:tcW w:w="1956" w:type="dxa"/>
            <w:gridSpan w:val="6"/>
            <w:tcBorders>
              <w:top w:val="single" w:sz="4" w:space="0" w:color="002060"/>
              <w:left w:val="nil"/>
              <w:bottom w:val="single" w:sz="4" w:space="0" w:color="002060"/>
              <w:right w:val="single" w:sz="4" w:space="0" w:color="002060"/>
            </w:tcBorders>
          </w:tcPr>
          <w:p w14:paraId="34DE4156" w14:textId="77777777" w:rsidR="00792D20" w:rsidRPr="00921756" w:rsidRDefault="00792D20" w:rsidP="00CF4BA0">
            <w:pPr>
              <w:spacing w:before="60" w:after="60"/>
              <w:ind w:right="144"/>
              <w:rPr>
                <w:rFonts w:ascii="Calibri" w:hAnsi="Calibri"/>
              </w:rPr>
            </w:pPr>
            <w:r w:rsidRPr="00921756">
              <w:rPr>
                <w:rFonts w:ascii="Calibri" w:hAnsi="Calibri"/>
              </w:rPr>
              <w:t>$</w:t>
            </w:r>
          </w:p>
        </w:tc>
        <w:tc>
          <w:tcPr>
            <w:tcW w:w="3558" w:type="dxa"/>
            <w:gridSpan w:val="10"/>
            <w:tcBorders>
              <w:top w:val="single" w:sz="4" w:space="0" w:color="002060"/>
              <w:left w:val="single" w:sz="4" w:space="0" w:color="002060"/>
              <w:bottom w:val="single" w:sz="4" w:space="0" w:color="002060"/>
              <w:right w:val="nil"/>
            </w:tcBorders>
          </w:tcPr>
          <w:p w14:paraId="4D7D40AE" w14:textId="77777777" w:rsidR="00792D20" w:rsidRPr="00921756" w:rsidRDefault="00792D20" w:rsidP="00CF4BA0">
            <w:pPr>
              <w:spacing w:before="60" w:after="60"/>
              <w:rPr>
                <w:rFonts w:ascii="Calibri" w:hAnsi="Calibri"/>
              </w:rPr>
            </w:pPr>
          </w:p>
        </w:tc>
        <w:tc>
          <w:tcPr>
            <w:tcW w:w="2247" w:type="dxa"/>
            <w:gridSpan w:val="3"/>
            <w:tcBorders>
              <w:top w:val="single" w:sz="4" w:space="0" w:color="002060"/>
              <w:left w:val="nil"/>
              <w:bottom w:val="single" w:sz="4" w:space="0" w:color="002060"/>
              <w:right w:val="single" w:sz="4" w:space="0" w:color="002060"/>
            </w:tcBorders>
          </w:tcPr>
          <w:p w14:paraId="59273524" w14:textId="77777777" w:rsidR="00792D20" w:rsidRPr="00921756" w:rsidRDefault="00792D20" w:rsidP="00CF4BA0">
            <w:pPr>
              <w:spacing w:before="60" w:after="60"/>
              <w:ind w:right="144"/>
              <w:rPr>
                <w:rFonts w:ascii="Calibri" w:hAnsi="Calibri"/>
              </w:rPr>
            </w:pPr>
            <w:r w:rsidRPr="00921756">
              <w:rPr>
                <w:rFonts w:ascii="Calibri" w:hAnsi="Calibri"/>
              </w:rPr>
              <w:t>$</w:t>
            </w:r>
          </w:p>
        </w:tc>
      </w:tr>
      <w:tr w:rsidR="00792D20" w:rsidRPr="00921756" w14:paraId="65C30F32"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3275" w:type="dxa"/>
            <w:gridSpan w:val="6"/>
            <w:tcBorders>
              <w:top w:val="single" w:sz="4" w:space="0" w:color="002060"/>
              <w:left w:val="single" w:sz="4" w:space="0" w:color="002060"/>
              <w:bottom w:val="single" w:sz="4" w:space="0" w:color="002060"/>
              <w:right w:val="nil"/>
            </w:tcBorders>
          </w:tcPr>
          <w:p w14:paraId="25413146" w14:textId="77777777" w:rsidR="00792D20" w:rsidRPr="00921756" w:rsidRDefault="00792D20" w:rsidP="00CF4BA0">
            <w:pPr>
              <w:numPr>
                <w:ilvl w:val="0"/>
                <w:numId w:val="6"/>
              </w:numPr>
              <w:spacing w:before="60" w:after="60" w:line="240" w:lineRule="auto"/>
              <w:rPr>
                <w:rFonts w:ascii="Calibri" w:hAnsi="Calibri"/>
              </w:rPr>
            </w:pPr>
            <w:r w:rsidRPr="00921756">
              <w:rPr>
                <w:rFonts w:ascii="Calibri" w:hAnsi="Calibri"/>
              </w:rPr>
              <w:t>CPA funds</w:t>
            </w:r>
          </w:p>
        </w:tc>
        <w:tc>
          <w:tcPr>
            <w:tcW w:w="1956" w:type="dxa"/>
            <w:gridSpan w:val="6"/>
            <w:tcBorders>
              <w:top w:val="single" w:sz="4" w:space="0" w:color="002060"/>
              <w:left w:val="nil"/>
              <w:bottom w:val="single" w:sz="4" w:space="0" w:color="002060"/>
              <w:right w:val="single" w:sz="4" w:space="0" w:color="002060"/>
            </w:tcBorders>
          </w:tcPr>
          <w:p w14:paraId="510C1AC1" w14:textId="77777777" w:rsidR="00792D20" w:rsidRPr="00921756" w:rsidRDefault="00792D20" w:rsidP="00CF4BA0">
            <w:pPr>
              <w:spacing w:before="60" w:after="60"/>
              <w:ind w:right="144"/>
              <w:rPr>
                <w:rFonts w:ascii="Calibri" w:hAnsi="Calibri"/>
              </w:rPr>
            </w:pPr>
            <w:r w:rsidRPr="00921756">
              <w:rPr>
                <w:rFonts w:ascii="Calibri" w:hAnsi="Calibri"/>
              </w:rPr>
              <w:t>$</w:t>
            </w:r>
          </w:p>
        </w:tc>
        <w:tc>
          <w:tcPr>
            <w:tcW w:w="3558" w:type="dxa"/>
            <w:gridSpan w:val="10"/>
            <w:tcBorders>
              <w:top w:val="single" w:sz="4" w:space="0" w:color="002060"/>
              <w:left w:val="single" w:sz="4" w:space="0" w:color="002060"/>
              <w:bottom w:val="single" w:sz="4" w:space="0" w:color="002060"/>
              <w:right w:val="nil"/>
            </w:tcBorders>
          </w:tcPr>
          <w:p w14:paraId="586B2D29" w14:textId="77777777" w:rsidR="00792D20" w:rsidRPr="00921756" w:rsidRDefault="00792D20" w:rsidP="00CF4BA0">
            <w:pPr>
              <w:spacing w:before="60" w:after="60"/>
              <w:rPr>
                <w:rFonts w:ascii="Calibri" w:hAnsi="Calibri"/>
              </w:rPr>
            </w:pPr>
          </w:p>
        </w:tc>
        <w:tc>
          <w:tcPr>
            <w:tcW w:w="2247" w:type="dxa"/>
            <w:gridSpan w:val="3"/>
            <w:tcBorders>
              <w:top w:val="single" w:sz="4" w:space="0" w:color="002060"/>
              <w:left w:val="nil"/>
              <w:bottom w:val="single" w:sz="4" w:space="0" w:color="002060"/>
              <w:right w:val="single" w:sz="4" w:space="0" w:color="002060"/>
            </w:tcBorders>
          </w:tcPr>
          <w:p w14:paraId="22B06FF0" w14:textId="77777777" w:rsidR="00792D20" w:rsidRPr="00921756" w:rsidRDefault="00792D20" w:rsidP="00CF4BA0">
            <w:pPr>
              <w:spacing w:before="60" w:after="60"/>
              <w:ind w:right="144"/>
              <w:rPr>
                <w:rFonts w:ascii="Calibri" w:hAnsi="Calibri"/>
              </w:rPr>
            </w:pPr>
            <w:r w:rsidRPr="00921756">
              <w:rPr>
                <w:rFonts w:ascii="Calibri" w:hAnsi="Calibri"/>
              </w:rPr>
              <w:t>$</w:t>
            </w:r>
          </w:p>
        </w:tc>
      </w:tr>
      <w:tr w:rsidR="00792D20" w:rsidRPr="00921756" w14:paraId="062ECB80"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3275" w:type="dxa"/>
            <w:gridSpan w:val="6"/>
            <w:tcBorders>
              <w:top w:val="single" w:sz="4" w:space="0" w:color="002060"/>
              <w:left w:val="single" w:sz="4" w:space="0" w:color="002060"/>
              <w:bottom w:val="single" w:sz="4" w:space="0" w:color="002060"/>
              <w:right w:val="nil"/>
            </w:tcBorders>
          </w:tcPr>
          <w:p w14:paraId="072AD62C" w14:textId="77777777" w:rsidR="00792D20" w:rsidRPr="00921756" w:rsidRDefault="00792D20" w:rsidP="00CF4BA0">
            <w:pPr>
              <w:numPr>
                <w:ilvl w:val="0"/>
                <w:numId w:val="6"/>
              </w:numPr>
              <w:spacing w:before="60" w:after="60" w:line="240" w:lineRule="auto"/>
              <w:rPr>
                <w:rFonts w:ascii="Calibri" w:hAnsi="Calibri"/>
              </w:rPr>
            </w:pPr>
            <w:r w:rsidRPr="00921756">
              <w:rPr>
                <w:rFonts w:ascii="Calibri" w:hAnsi="Calibri"/>
              </w:rPr>
              <w:t xml:space="preserve">Private </w:t>
            </w:r>
            <w:proofErr w:type="gramStart"/>
            <w:r w:rsidRPr="00921756">
              <w:rPr>
                <w:rFonts w:ascii="Calibri" w:hAnsi="Calibri"/>
              </w:rPr>
              <w:t>bank  loan</w:t>
            </w:r>
            <w:proofErr w:type="gramEnd"/>
          </w:p>
        </w:tc>
        <w:tc>
          <w:tcPr>
            <w:tcW w:w="1956" w:type="dxa"/>
            <w:gridSpan w:val="6"/>
            <w:tcBorders>
              <w:top w:val="single" w:sz="4" w:space="0" w:color="002060"/>
              <w:left w:val="nil"/>
              <w:bottom w:val="single" w:sz="4" w:space="0" w:color="002060"/>
              <w:right w:val="single" w:sz="4" w:space="0" w:color="002060"/>
            </w:tcBorders>
          </w:tcPr>
          <w:p w14:paraId="116703C5" w14:textId="77777777" w:rsidR="00792D20" w:rsidRPr="00921756" w:rsidRDefault="00792D20" w:rsidP="00CF4BA0">
            <w:pPr>
              <w:spacing w:before="60" w:after="60"/>
              <w:ind w:right="144"/>
              <w:rPr>
                <w:rFonts w:ascii="Calibri" w:hAnsi="Calibri"/>
              </w:rPr>
            </w:pPr>
            <w:r w:rsidRPr="00921756">
              <w:rPr>
                <w:rFonts w:ascii="Calibri" w:hAnsi="Calibri"/>
              </w:rPr>
              <w:t>$</w:t>
            </w:r>
          </w:p>
        </w:tc>
        <w:tc>
          <w:tcPr>
            <w:tcW w:w="3558" w:type="dxa"/>
            <w:gridSpan w:val="10"/>
            <w:tcBorders>
              <w:top w:val="single" w:sz="4" w:space="0" w:color="002060"/>
              <w:left w:val="single" w:sz="4" w:space="0" w:color="002060"/>
              <w:bottom w:val="single" w:sz="4" w:space="0" w:color="002060"/>
              <w:right w:val="nil"/>
            </w:tcBorders>
          </w:tcPr>
          <w:p w14:paraId="38084F5E" w14:textId="77777777" w:rsidR="00792D20" w:rsidRPr="00921756" w:rsidRDefault="00792D20" w:rsidP="00CF4BA0">
            <w:pPr>
              <w:spacing w:before="60" w:after="60"/>
              <w:rPr>
                <w:rFonts w:ascii="Calibri" w:hAnsi="Calibri"/>
              </w:rPr>
            </w:pPr>
          </w:p>
        </w:tc>
        <w:tc>
          <w:tcPr>
            <w:tcW w:w="2247" w:type="dxa"/>
            <w:gridSpan w:val="3"/>
            <w:tcBorders>
              <w:top w:val="single" w:sz="4" w:space="0" w:color="002060"/>
              <w:left w:val="nil"/>
              <w:bottom w:val="single" w:sz="4" w:space="0" w:color="002060"/>
              <w:right w:val="single" w:sz="4" w:space="0" w:color="002060"/>
            </w:tcBorders>
          </w:tcPr>
          <w:p w14:paraId="31D9A8D5" w14:textId="77777777" w:rsidR="00792D20" w:rsidRPr="00921756" w:rsidRDefault="00792D20" w:rsidP="00CF4BA0">
            <w:pPr>
              <w:spacing w:before="60" w:after="60"/>
              <w:ind w:right="144"/>
              <w:rPr>
                <w:rFonts w:ascii="Calibri" w:hAnsi="Calibri"/>
              </w:rPr>
            </w:pPr>
            <w:r w:rsidRPr="00921756">
              <w:rPr>
                <w:rFonts w:ascii="Calibri" w:hAnsi="Calibri"/>
              </w:rPr>
              <w:t>$</w:t>
            </w:r>
          </w:p>
        </w:tc>
      </w:tr>
      <w:tr w:rsidR="00792D20" w:rsidRPr="00921756" w14:paraId="28450F01"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3275" w:type="dxa"/>
            <w:gridSpan w:val="6"/>
            <w:tcBorders>
              <w:top w:val="single" w:sz="4" w:space="0" w:color="002060"/>
              <w:left w:val="single" w:sz="4" w:space="0" w:color="002060"/>
              <w:bottom w:val="single" w:sz="4" w:space="0" w:color="002060"/>
              <w:right w:val="nil"/>
            </w:tcBorders>
          </w:tcPr>
          <w:p w14:paraId="4C4191FD" w14:textId="77777777" w:rsidR="00792D20" w:rsidRPr="00921756" w:rsidRDefault="00792D20" w:rsidP="00CF4BA0">
            <w:pPr>
              <w:numPr>
                <w:ilvl w:val="0"/>
                <w:numId w:val="6"/>
              </w:numPr>
              <w:spacing w:before="60" w:after="60" w:line="240" w:lineRule="auto"/>
              <w:rPr>
                <w:rFonts w:ascii="Calibri" w:hAnsi="Calibri"/>
              </w:rPr>
            </w:pPr>
            <w:r w:rsidRPr="00921756">
              <w:rPr>
                <w:rFonts w:ascii="Calibri" w:hAnsi="Calibri"/>
              </w:rPr>
              <w:t>Sales revenue</w:t>
            </w:r>
          </w:p>
        </w:tc>
        <w:tc>
          <w:tcPr>
            <w:tcW w:w="1956" w:type="dxa"/>
            <w:gridSpan w:val="6"/>
            <w:tcBorders>
              <w:top w:val="single" w:sz="4" w:space="0" w:color="002060"/>
              <w:left w:val="nil"/>
              <w:bottom w:val="single" w:sz="4" w:space="0" w:color="002060"/>
              <w:right w:val="single" w:sz="4" w:space="0" w:color="002060"/>
            </w:tcBorders>
          </w:tcPr>
          <w:p w14:paraId="0A8A825C" w14:textId="77777777" w:rsidR="00792D20" w:rsidRPr="00921756" w:rsidRDefault="00792D20" w:rsidP="00CF4BA0">
            <w:pPr>
              <w:spacing w:before="60" w:after="60"/>
              <w:ind w:right="144"/>
              <w:rPr>
                <w:rFonts w:ascii="Calibri" w:hAnsi="Calibri"/>
              </w:rPr>
            </w:pPr>
            <w:r w:rsidRPr="00921756">
              <w:rPr>
                <w:rFonts w:ascii="Calibri" w:hAnsi="Calibri"/>
              </w:rPr>
              <w:t>$</w:t>
            </w:r>
          </w:p>
        </w:tc>
        <w:tc>
          <w:tcPr>
            <w:tcW w:w="3558" w:type="dxa"/>
            <w:gridSpan w:val="10"/>
            <w:tcBorders>
              <w:top w:val="single" w:sz="4" w:space="0" w:color="002060"/>
              <w:left w:val="single" w:sz="4" w:space="0" w:color="002060"/>
              <w:bottom w:val="single" w:sz="4" w:space="0" w:color="002060"/>
              <w:right w:val="nil"/>
            </w:tcBorders>
          </w:tcPr>
          <w:p w14:paraId="7EB7C907" w14:textId="77777777" w:rsidR="00792D20" w:rsidRPr="00921756" w:rsidRDefault="00792D20" w:rsidP="00CF4BA0">
            <w:pPr>
              <w:spacing w:before="60" w:after="60"/>
              <w:rPr>
                <w:rFonts w:ascii="Calibri" w:hAnsi="Calibri"/>
              </w:rPr>
            </w:pPr>
          </w:p>
        </w:tc>
        <w:tc>
          <w:tcPr>
            <w:tcW w:w="2247" w:type="dxa"/>
            <w:gridSpan w:val="3"/>
            <w:tcBorders>
              <w:top w:val="single" w:sz="4" w:space="0" w:color="002060"/>
              <w:left w:val="nil"/>
              <w:bottom w:val="single" w:sz="4" w:space="0" w:color="002060"/>
              <w:right w:val="single" w:sz="4" w:space="0" w:color="002060"/>
            </w:tcBorders>
          </w:tcPr>
          <w:p w14:paraId="6BA807ED" w14:textId="77777777" w:rsidR="00792D20" w:rsidRPr="00921756" w:rsidRDefault="00792D20" w:rsidP="00CF4BA0">
            <w:pPr>
              <w:spacing w:before="60" w:after="60"/>
              <w:ind w:right="144"/>
              <w:rPr>
                <w:rFonts w:ascii="Calibri" w:hAnsi="Calibri"/>
              </w:rPr>
            </w:pPr>
            <w:r w:rsidRPr="00921756">
              <w:rPr>
                <w:rFonts w:ascii="Calibri" w:hAnsi="Calibri"/>
              </w:rPr>
              <w:t>$</w:t>
            </w:r>
          </w:p>
        </w:tc>
      </w:tr>
      <w:tr w:rsidR="00792D20" w:rsidRPr="006F0F44" w14:paraId="22B5A1A4"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jc w:val="center"/>
        </w:trPr>
        <w:tc>
          <w:tcPr>
            <w:tcW w:w="11036" w:type="dxa"/>
            <w:gridSpan w:val="25"/>
            <w:tcBorders>
              <w:top w:val="single" w:sz="4" w:space="0" w:color="auto"/>
            </w:tcBorders>
            <w:shd w:val="clear" w:color="auto" w:fill="003366"/>
          </w:tcPr>
          <w:p w14:paraId="7C5D4F3C" w14:textId="77777777" w:rsidR="00792D20" w:rsidRPr="006F0F44" w:rsidRDefault="00792D20" w:rsidP="00CF4BA0">
            <w:pPr>
              <w:spacing w:before="60" w:after="60"/>
              <w:rPr>
                <w:rFonts w:ascii="Calibri" w:hAnsi="Calibri"/>
                <w:b/>
              </w:rPr>
            </w:pPr>
            <w:r w:rsidRPr="006F0F44">
              <w:rPr>
                <w:rFonts w:ascii="Calibri" w:hAnsi="Calibri"/>
                <w:b/>
              </w:rPr>
              <w:t xml:space="preserve">USES OF </w:t>
            </w:r>
            <w:r>
              <w:rPr>
                <w:rFonts w:ascii="Calibri" w:hAnsi="Calibri"/>
                <w:b/>
              </w:rPr>
              <w:t xml:space="preserve">HOME </w:t>
            </w:r>
            <w:r w:rsidRPr="006F0F44">
              <w:rPr>
                <w:rFonts w:ascii="Calibri" w:hAnsi="Calibri"/>
                <w:b/>
              </w:rPr>
              <w:t xml:space="preserve">FUNDS      </w:t>
            </w:r>
            <w:r w:rsidRPr="00933A3C">
              <w:rPr>
                <w:rFonts w:ascii="Calibri" w:hAnsi="Calibri"/>
                <w:i/>
              </w:rPr>
              <w:t>Check all that apply.</w:t>
            </w:r>
          </w:p>
        </w:tc>
      </w:tr>
      <w:tr w:rsidR="00792D20" w:rsidRPr="00921756" w14:paraId="4EEDCCCB"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2210" w:type="dxa"/>
            <w:gridSpan w:val="3"/>
            <w:tcBorders>
              <w:bottom w:val="single" w:sz="4" w:space="0" w:color="auto"/>
            </w:tcBorders>
          </w:tcPr>
          <w:p w14:paraId="2D06D956" w14:textId="77777777" w:rsidR="00792D20" w:rsidRPr="00921756" w:rsidRDefault="00792D20" w:rsidP="00CF4BA0">
            <w:pPr>
              <w:numPr>
                <w:ilvl w:val="0"/>
                <w:numId w:val="8"/>
              </w:numPr>
              <w:spacing w:before="60" w:after="60" w:line="240" w:lineRule="auto"/>
              <w:rPr>
                <w:rFonts w:ascii="Calibri" w:hAnsi="Calibri"/>
              </w:rPr>
            </w:pPr>
            <w:r w:rsidRPr="00921756">
              <w:rPr>
                <w:rFonts w:ascii="Calibri" w:hAnsi="Calibri"/>
              </w:rPr>
              <w:t xml:space="preserve">Acquisition </w:t>
            </w:r>
          </w:p>
        </w:tc>
        <w:tc>
          <w:tcPr>
            <w:tcW w:w="2721" w:type="dxa"/>
            <w:gridSpan w:val="8"/>
            <w:tcBorders>
              <w:bottom w:val="single" w:sz="4" w:space="0" w:color="auto"/>
            </w:tcBorders>
          </w:tcPr>
          <w:p w14:paraId="7ACC7A07" w14:textId="77777777" w:rsidR="00792D20" w:rsidRPr="00921756" w:rsidRDefault="00792D20" w:rsidP="00CF4BA0">
            <w:pPr>
              <w:numPr>
                <w:ilvl w:val="0"/>
                <w:numId w:val="9"/>
              </w:numPr>
              <w:spacing w:before="60" w:after="60" w:line="240" w:lineRule="auto"/>
              <w:rPr>
                <w:rFonts w:ascii="Calibri" w:hAnsi="Calibri"/>
              </w:rPr>
            </w:pPr>
            <w:r w:rsidRPr="00921756">
              <w:rPr>
                <w:rFonts w:ascii="Calibri" w:hAnsi="Calibri"/>
              </w:rPr>
              <w:t xml:space="preserve">Rehabilitation  </w:t>
            </w:r>
          </w:p>
        </w:tc>
        <w:tc>
          <w:tcPr>
            <w:tcW w:w="2824" w:type="dxa"/>
            <w:gridSpan w:val="7"/>
            <w:tcBorders>
              <w:bottom w:val="single" w:sz="4" w:space="0" w:color="auto"/>
            </w:tcBorders>
          </w:tcPr>
          <w:p w14:paraId="11724AD1" w14:textId="77777777" w:rsidR="00792D20" w:rsidRPr="00921756" w:rsidRDefault="00792D20" w:rsidP="00CF4BA0">
            <w:pPr>
              <w:numPr>
                <w:ilvl w:val="0"/>
                <w:numId w:val="10"/>
              </w:numPr>
              <w:spacing w:before="60" w:after="60" w:line="240" w:lineRule="auto"/>
              <w:rPr>
                <w:rFonts w:ascii="Calibri" w:hAnsi="Calibri"/>
              </w:rPr>
            </w:pPr>
            <w:r w:rsidRPr="00921756">
              <w:rPr>
                <w:rFonts w:ascii="Calibri" w:hAnsi="Calibri"/>
              </w:rPr>
              <w:t>New construction</w:t>
            </w:r>
          </w:p>
        </w:tc>
        <w:tc>
          <w:tcPr>
            <w:tcW w:w="3281" w:type="dxa"/>
            <w:gridSpan w:val="7"/>
          </w:tcPr>
          <w:p w14:paraId="68ACF988" w14:textId="77777777" w:rsidR="00792D20" w:rsidRPr="00921756" w:rsidRDefault="00792D20" w:rsidP="00CF4BA0">
            <w:pPr>
              <w:numPr>
                <w:ilvl w:val="0"/>
                <w:numId w:val="10"/>
              </w:numPr>
              <w:spacing w:before="60" w:after="60" w:line="240" w:lineRule="auto"/>
              <w:rPr>
                <w:rFonts w:ascii="Calibri" w:hAnsi="Calibri"/>
              </w:rPr>
            </w:pPr>
            <w:r>
              <w:rPr>
                <w:rFonts w:ascii="Calibri" w:hAnsi="Calibri"/>
              </w:rPr>
              <w:t xml:space="preserve">Redevelopment </w:t>
            </w:r>
            <w:r w:rsidRPr="00921756">
              <w:rPr>
                <w:rFonts w:ascii="Calibri" w:hAnsi="Calibri"/>
              </w:rPr>
              <w:t xml:space="preserve"> </w:t>
            </w:r>
          </w:p>
        </w:tc>
      </w:tr>
      <w:tr w:rsidR="00792D20" w:rsidRPr="006F0F44" w14:paraId="225F09AF"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jc w:val="center"/>
        </w:trPr>
        <w:tc>
          <w:tcPr>
            <w:tcW w:w="11036" w:type="dxa"/>
            <w:gridSpan w:val="25"/>
            <w:shd w:val="clear" w:color="auto" w:fill="003366"/>
            <w:vAlign w:val="center"/>
          </w:tcPr>
          <w:p w14:paraId="13D6614A" w14:textId="77777777" w:rsidR="00792D20" w:rsidRPr="006F0F44" w:rsidRDefault="00792D20" w:rsidP="00CF4BA0">
            <w:pPr>
              <w:spacing w:before="60" w:after="60"/>
              <w:rPr>
                <w:rFonts w:ascii="Calibri" w:hAnsi="Calibri"/>
              </w:rPr>
            </w:pPr>
            <w:r w:rsidRPr="006F0F44">
              <w:rPr>
                <w:rFonts w:ascii="Calibri" w:hAnsi="Calibri"/>
                <w:b/>
              </w:rPr>
              <w:t>TARGET POPULATION &amp;</w:t>
            </w:r>
            <w:r>
              <w:rPr>
                <w:rFonts w:ascii="Calibri" w:hAnsi="Calibri"/>
                <w:b/>
              </w:rPr>
              <w:t xml:space="preserve"> SPECIAL FEATURES</w:t>
            </w:r>
            <w:r w:rsidRPr="006F0F44">
              <w:rPr>
                <w:rFonts w:ascii="Calibri" w:hAnsi="Calibri"/>
                <w:b/>
              </w:rPr>
              <w:t xml:space="preserve">   </w:t>
            </w:r>
            <w:r w:rsidRPr="00933A3C">
              <w:rPr>
                <w:rFonts w:ascii="Calibri" w:hAnsi="Calibri"/>
                <w:i/>
              </w:rPr>
              <w:t>Check all that apply.</w:t>
            </w:r>
          </w:p>
        </w:tc>
      </w:tr>
      <w:tr w:rsidR="00792D20" w:rsidRPr="00921756" w14:paraId="72D9693E"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3631" w:type="dxa"/>
            <w:gridSpan w:val="7"/>
          </w:tcPr>
          <w:p w14:paraId="33034216" w14:textId="77777777" w:rsidR="00792D20" w:rsidRPr="00921756" w:rsidRDefault="00792D20" w:rsidP="00CF4BA0">
            <w:pPr>
              <w:numPr>
                <w:ilvl w:val="0"/>
                <w:numId w:val="14"/>
              </w:numPr>
              <w:spacing w:before="60" w:after="60" w:line="240" w:lineRule="auto"/>
              <w:rPr>
                <w:rFonts w:ascii="Calibri" w:hAnsi="Calibri"/>
              </w:rPr>
            </w:pPr>
            <w:r w:rsidRPr="00921756">
              <w:rPr>
                <w:rFonts w:ascii="Calibri" w:hAnsi="Calibri"/>
              </w:rPr>
              <w:t>Individual/Family</w:t>
            </w:r>
          </w:p>
        </w:tc>
        <w:tc>
          <w:tcPr>
            <w:tcW w:w="2834" w:type="dxa"/>
            <w:gridSpan w:val="8"/>
          </w:tcPr>
          <w:p w14:paraId="1F0B12B9" w14:textId="77777777" w:rsidR="00792D20" w:rsidRPr="00921756" w:rsidRDefault="00792D20" w:rsidP="00CF4BA0">
            <w:pPr>
              <w:numPr>
                <w:ilvl w:val="0"/>
                <w:numId w:val="14"/>
              </w:numPr>
              <w:spacing w:before="60" w:after="60" w:line="240" w:lineRule="auto"/>
              <w:rPr>
                <w:rFonts w:ascii="Calibri" w:hAnsi="Calibri"/>
              </w:rPr>
            </w:pPr>
            <w:r>
              <w:rPr>
                <w:rFonts w:ascii="Calibri" w:hAnsi="Calibri"/>
              </w:rPr>
              <w:t xml:space="preserve">Age Restricted </w:t>
            </w:r>
          </w:p>
        </w:tc>
        <w:tc>
          <w:tcPr>
            <w:tcW w:w="4571" w:type="dxa"/>
            <w:gridSpan w:val="10"/>
          </w:tcPr>
          <w:p w14:paraId="06D9F6B0" w14:textId="77777777" w:rsidR="00792D20" w:rsidRPr="00921756" w:rsidRDefault="00792D20" w:rsidP="00CF4BA0">
            <w:pPr>
              <w:numPr>
                <w:ilvl w:val="0"/>
                <w:numId w:val="14"/>
              </w:numPr>
              <w:spacing w:before="60" w:after="60" w:line="240" w:lineRule="auto"/>
              <w:rPr>
                <w:rFonts w:ascii="Calibri" w:hAnsi="Calibri"/>
              </w:rPr>
            </w:pPr>
            <w:r w:rsidRPr="00921756">
              <w:rPr>
                <w:rFonts w:ascii="Calibri" w:hAnsi="Calibri"/>
              </w:rPr>
              <w:t>Homeless/At Risk of Homelessness</w:t>
            </w:r>
          </w:p>
        </w:tc>
      </w:tr>
      <w:tr w:rsidR="00792D20" w:rsidRPr="00921756" w14:paraId="7FE9FC70"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hRule="exact" w:val="487"/>
          <w:jc w:val="center"/>
        </w:trPr>
        <w:tc>
          <w:tcPr>
            <w:tcW w:w="11036" w:type="dxa"/>
            <w:gridSpan w:val="25"/>
          </w:tcPr>
          <w:p w14:paraId="19A76F47" w14:textId="77777777" w:rsidR="00792D20" w:rsidRDefault="00792D20" w:rsidP="00CF4BA0">
            <w:pPr>
              <w:numPr>
                <w:ilvl w:val="0"/>
                <w:numId w:val="14"/>
              </w:numPr>
              <w:spacing w:before="60" w:after="60" w:line="240" w:lineRule="auto"/>
              <w:rPr>
                <w:rFonts w:ascii="Calibri" w:hAnsi="Calibri"/>
              </w:rPr>
            </w:pPr>
            <w:r w:rsidRPr="00921756">
              <w:rPr>
                <w:rFonts w:ascii="Calibri" w:hAnsi="Calibri"/>
              </w:rPr>
              <w:t>Special needs</w:t>
            </w:r>
            <w:r>
              <w:rPr>
                <w:rFonts w:ascii="Calibri" w:hAnsi="Calibri"/>
              </w:rPr>
              <w:t>/disabilities</w:t>
            </w:r>
            <w:r w:rsidRPr="00921756">
              <w:rPr>
                <w:rFonts w:ascii="Calibri" w:hAnsi="Calibri"/>
              </w:rPr>
              <w:t xml:space="preserve"> (identify population</w:t>
            </w:r>
            <w:r>
              <w:rPr>
                <w:rFonts w:ascii="Calibri" w:hAnsi="Calibri"/>
              </w:rPr>
              <w:t xml:space="preserve"> &amp; provider of support services, if any</w:t>
            </w:r>
            <w:r w:rsidRPr="00921756">
              <w:rPr>
                <w:rFonts w:ascii="Calibri" w:hAnsi="Calibri"/>
              </w:rPr>
              <w:t>):</w:t>
            </w:r>
          </w:p>
          <w:p w14:paraId="4764C518" w14:textId="77777777" w:rsidR="00792D20" w:rsidRPr="00921756" w:rsidRDefault="00792D20" w:rsidP="00CF4BA0">
            <w:pPr>
              <w:spacing w:before="60" w:after="60"/>
              <w:rPr>
                <w:rFonts w:ascii="Calibri" w:hAnsi="Calibri"/>
              </w:rPr>
            </w:pPr>
          </w:p>
        </w:tc>
      </w:tr>
      <w:tr w:rsidR="00792D20" w:rsidRPr="00921756" w14:paraId="12152201"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hRule="exact" w:val="487"/>
          <w:jc w:val="center"/>
        </w:trPr>
        <w:tc>
          <w:tcPr>
            <w:tcW w:w="11036" w:type="dxa"/>
            <w:gridSpan w:val="25"/>
          </w:tcPr>
          <w:p w14:paraId="4E8642E8" w14:textId="77777777" w:rsidR="00792D20" w:rsidRDefault="00792D20" w:rsidP="00CF4BA0">
            <w:pPr>
              <w:numPr>
                <w:ilvl w:val="0"/>
                <w:numId w:val="14"/>
              </w:numPr>
              <w:spacing w:before="60" w:after="60" w:line="240" w:lineRule="auto"/>
              <w:rPr>
                <w:rFonts w:ascii="Calibri" w:hAnsi="Calibri"/>
              </w:rPr>
            </w:pPr>
            <w:r>
              <w:rPr>
                <w:rFonts w:ascii="Calibri" w:hAnsi="Calibri"/>
              </w:rPr>
              <w:t>Special features (historic preservation, sustainability, etc.):</w:t>
            </w:r>
          </w:p>
          <w:p w14:paraId="0FC19F9E" w14:textId="77777777" w:rsidR="00792D20" w:rsidRPr="00921756" w:rsidRDefault="00792D20" w:rsidP="00CF4BA0">
            <w:pPr>
              <w:spacing w:before="60" w:after="60"/>
              <w:rPr>
                <w:rFonts w:ascii="Calibri" w:hAnsi="Calibri"/>
              </w:rPr>
            </w:pPr>
          </w:p>
        </w:tc>
      </w:tr>
      <w:tr w:rsidR="00792D20" w:rsidRPr="006F0F44" w14:paraId="0329C07C"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97"/>
          <w:jc w:val="center"/>
        </w:trPr>
        <w:tc>
          <w:tcPr>
            <w:tcW w:w="11036" w:type="dxa"/>
            <w:gridSpan w:val="25"/>
            <w:tcBorders>
              <w:top w:val="single" w:sz="4" w:space="0" w:color="auto"/>
              <w:left w:val="single" w:sz="4" w:space="0" w:color="auto"/>
              <w:bottom w:val="single" w:sz="4" w:space="0" w:color="auto"/>
              <w:right w:val="single" w:sz="4" w:space="0" w:color="auto"/>
            </w:tcBorders>
            <w:shd w:val="clear" w:color="auto" w:fill="003366"/>
          </w:tcPr>
          <w:p w14:paraId="4FC63D48" w14:textId="77777777" w:rsidR="00792D20" w:rsidRPr="006F0F44" w:rsidRDefault="00792D20" w:rsidP="00CF4BA0">
            <w:pPr>
              <w:tabs>
                <w:tab w:val="num" w:pos="360"/>
              </w:tabs>
              <w:spacing w:before="60" w:after="60"/>
              <w:ind w:left="360" w:hanging="360"/>
              <w:rPr>
                <w:rFonts w:ascii="Calibri" w:hAnsi="Calibri"/>
                <w:b/>
              </w:rPr>
            </w:pPr>
            <w:r w:rsidRPr="006F0F44">
              <w:rPr>
                <w:rFonts w:ascii="Calibri" w:hAnsi="Calibri"/>
                <w:b/>
              </w:rPr>
              <w:t xml:space="preserve">TYPE OF HOUSING     </w:t>
            </w:r>
            <w:r w:rsidRPr="00933A3C">
              <w:rPr>
                <w:rFonts w:ascii="Calibri" w:hAnsi="Calibri"/>
                <w:i/>
              </w:rPr>
              <w:t>Check all that apply.</w:t>
            </w:r>
            <w:r w:rsidRPr="006F0F44">
              <w:rPr>
                <w:rFonts w:ascii="Calibri" w:hAnsi="Calibri"/>
                <w:b/>
                <w:i/>
                <w:sz w:val="20"/>
                <w:szCs w:val="20"/>
              </w:rPr>
              <w:t xml:space="preserve"> </w:t>
            </w:r>
          </w:p>
        </w:tc>
      </w:tr>
      <w:tr w:rsidR="00792D20" w:rsidRPr="00921756" w14:paraId="3ED81D6D"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2270" w:type="dxa"/>
            <w:gridSpan w:val="4"/>
            <w:shd w:val="clear" w:color="auto" w:fill="DDDDDD"/>
          </w:tcPr>
          <w:p w14:paraId="73CA19E7" w14:textId="77777777" w:rsidR="00792D20" w:rsidRPr="00921756" w:rsidRDefault="00792D20" w:rsidP="00CF4BA0">
            <w:pPr>
              <w:numPr>
                <w:ilvl w:val="0"/>
                <w:numId w:val="11"/>
              </w:numPr>
              <w:spacing w:before="60" w:after="60" w:line="240" w:lineRule="auto"/>
              <w:rPr>
                <w:rFonts w:ascii="Calibri" w:hAnsi="Calibri"/>
                <w:b/>
              </w:rPr>
            </w:pPr>
            <w:r w:rsidRPr="00921756">
              <w:rPr>
                <w:rFonts w:ascii="Calibri" w:hAnsi="Calibri"/>
                <w:b/>
              </w:rPr>
              <w:t>Homeownership</w:t>
            </w:r>
          </w:p>
        </w:tc>
        <w:tc>
          <w:tcPr>
            <w:tcW w:w="3672" w:type="dxa"/>
            <w:gridSpan w:val="10"/>
            <w:shd w:val="clear" w:color="auto" w:fill="DDDDDD"/>
          </w:tcPr>
          <w:p w14:paraId="2B50B05A" w14:textId="77777777" w:rsidR="00792D20" w:rsidRPr="00921756" w:rsidRDefault="00792D20" w:rsidP="00CF4BA0">
            <w:pPr>
              <w:numPr>
                <w:ilvl w:val="0"/>
                <w:numId w:val="11"/>
              </w:numPr>
              <w:spacing w:before="60" w:after="60" w:line="240" w:lineRule="auto"/>
              <w:rPr>
                <w:rFonts w:ascii="Calibri" w:hAnsi="Calibri"/>
                <w:b/>
              </w:rPr>
            </w:pPr>
            <w:r>
              <w:rPr>
                <w:rFonts w:ascii="Calibri" w:hAnsi="Calibri"/>
                <w:b/>
              </w:rPr>
              <w:t>Rental</w:t>
            </w:r>
          </w:p>
        </w:tc>
        <w:tc>
          <w:tcPr>
            <w:tcW w:w="5094" w:type="dxa"/>
            <w:gridSpan w:val="11"/>
            <w:vMerge w:val="restart"/>
            <w:shd w:val="clear" w:color="auto" w:fill="FFFFFF" w:themeFill="background1"/>
          </w:tcPr>
          <w:p w14:paraId="518A39CC" w14:textId="77777777" w:rsidR="00792D20" w:rsidRPr="00933A3C" w:rsidRDefault="00792D20" w:rsidP="00CF4BA0">
            <w:pPr>
              <w:numPr>
                <w:ilvl w:val="0"/>
                <w:numId w:val="13"/>
              </w:numPr>
              <w:spacing w:before="60" w:after="60" w:line="240" w:lineRule="auto"/>
              <w:rPr>
                <w:rFonts w:ascii="Calibri" w:hAnsi="Calibri"/>
              </w:rPr>
            </w:pPr>
            <w:r>
              <w:rPr>
                <w:rFonts w:ascii="Calibri" w:hAnsi="Calibri"/>
              </w:rPr>
              <w:t>Combination or other (identify):</w:t>
            </w:r>
          </w:p>
        </w:tc>
      </w:tr>
      <w:tr w:rsidR="00792D20" w:rsidRPr="00921756" w14:paraId="5B69FED1"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5942" w:type="dxa"/>
            <w:gridSpan w:val="14"/>
          </w:tcPr>
          <w:p w14:paraId="03EDC208" w14:textId="77777777" w:rsidR="00792D20" w:rsidRPr="00921756" w:rsidRDefault="00792D20" w:rsidP="00CF4BA0">
            <w:pPr>
              <w:numPr>
                <w:ilvl w:val="0"/>
                <w:numId w:val="11"/>
              </w:numPr>
              <w:spacing w:before="60" w:after="60" w:line="240" w:lineRule="auto"/>
              <w:rPr>
                <w:rFonts w:ascii="Calibri" w:hAnsi="Calibri"/>
              </w:rPr>
            </w:pPr>
            <w:r>
              <w:rPr>
                <w:rFonts w:ascii="Calibri" w:hAnsi="Calibri"/>
              </w:rPr>
              <w:t xml:space="preserve">Individual/Family </w:t>
            </w:r>
          </w:p>
        </w:tc>
        <w:tc>
          <w:tcPr>
            <w:tcW w:w="5094" w:type="dxa"/>
            <w:gridSpan w:val="11"/>
            <w:vMerge/>
            <w:shd w:val="clear" w:color="auto" w:fill="FFFFFF" w:themeFill="background1"/>
          </w:tcPr>
          <w:p w14:paraId="533961CE" w14:textId="77777777" w:rsidR="00792D20" w:rsidRPr="00921756" w:rsidRDefault="00792D20" w:rsidP="00CF4BA0">
            <w:pPr>
              <w:numPr>
                <w:ilvl w:val="0"/>
                <w:numId w:val="13"/>
              </w:numPr>
              <w:spacing w:before="60" w:after="60" w:line="240" w:lineRule="auto"/>
              <w:rPr>
                <w:rFonts w:ascii="Calibri" w:hAnsi="Calibri"/>
              </w:rPr>
            </w:pPr>
          </w:p>
        </w:tc>
      </w:tr>
      <w:tr w:rsidR="00792D20" w:rsidRPr="00921756" w14:paraId="132368B8"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5942" w:type="dxa"/>
            <w:gridSpan w:val="14"/>
          </w:tcPr>
          <w:p w14:paraId="0C616FBF" w14:textId="77777777" w:rsidR="00792D20" w:rsidRPr="00933A3C" w:rsidRDefault="00792D20" w:rsidP="00CF4BA0">
            <w:pPr>
              <w:numPr>
                <w:ilvl w:val="0"/>
                <w:numId w:val="12"/>
              </w:numPr>
              <w:spacing w:before="60" w:after="60" w:line="240" w:lineRule="auto"/>
              <w:rPr>
                <w:rFonts w:ascii="Calibri" w:hAnsi="Calibri"/>
              </w:rPr>
            </w:pPr>
            <w:r>
              <w:rPr>
                <w:rFonts w:ascii="Calibri" w:hAnsi="Calibri"/>
              </w:rPr>
              <w:t xml:space="preserve">Single Room Occupancy / Group Residence </w:t>
            </w:r>
          </w:p>
        </w:tc>
        <w:tc>
          <w:tcPr>
            <w:tcW w:w="5094" w:type="dxa"/>
            <w:gridSpan w:val="11"/>
            <w:vMerge/>
            <w:shd w:val="clear" w:color="auto" w:fill="FFFFFF" w:themeFill="background1"/>
          </w:tcPr>
          <w:p w14:paraId="1108A15F" w14:textId="77777777" w:rsidR="00792D20" w:rsidRPr="00921756" w:rsidRDefault="00792D20" w:rsidP="00CF4BA0">
            <w:pPr>
              <w:spacing w:before="60" w:after="60"/>
              <w:ind w:left="360"/>
              <w:rPr>
                <w:rFonts w:ascii="Calibri" w:hAnsi="Calibri"/>
              </w:rPr>
            </w:pPr>
          </w:p>
        </w:tc>
      </w:tr>
      <w:tr w:rsidR="00792D20" w:rsidRPr="00921756" w14:paraId="5D6A2037"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2270" w:type="dxa"/>
            <w:gridSpan w:val="4"/>
          </w:tcPr>
          <w:p w14:paraId="50751EF4" w14:textId="77777777" w:rsidR="00792D20" w:rsidRPr="00921756" w:rsidRDefault="00792D20" w:rsidP="00CF4BA0">
            <w:pPr>
              <w:numPr>
                <w:ilvl w:val="0"/>
                <w:numId w:val="12"/>
              </w:numPr>
              <w:spacing w:before="60" w:after="60" w:line="240" w:lineRule="auto"/>
              <w:rPr>
                <w:rFonts w:ascii="Calibri" w:hAnsi="Calibri"/>
              </w:rPr>
            </w:pPr>
            <w:r>
              <w:rPr>
                <w:rFonts w:ascii="Calibri" w:hAnsi="Calibri"/>
              </w:rPr>
              <w:t xml:space="preserve">Condominium </w:t>
            </w:r>
          </w:p>
        </w:tc>
        <w:tc>
          <w:tcPr>
            <w:tcW w:w="3672" w:type="dxa"/>
            <w:gridSpan w:val="10"/>
          </w:tcPr>
          <w:p w14:paraId="383154C0" w14:textId="77777777" w:rsidR="00792D20" w:rsidRPr="00921756" w:rsidRDefault="00792D20" w:rsidP="00CF4BA0">
            <w:pPr>
              <w:numPr>
                <w:ilvl w:val="0"/>
                <w:numId w:val="12"/>
              </w:numPr>
              <w:spacing w:before="60" w:after="60" w:line="240" w:lineRule="auto"/>
              <w:rPr>
                <w:rFonts w:ascii="Calibri" w:hAnsi="Calibri"/>
              </w:rPr>
            </w:pPr>
            <w:r>
              <w:rPr>
                <w:rFonts w:ascii="Calibri" w:hAnsi="Calibri"/>
              </w:rPr>
              <w:t xml:space="preserve">Permanent Supportive Housing </w:t>
            </w:r>
          </w:p>
        </w:tc>
        <w:tc>
          <w:tcPr>
            <w:tcW w:w="5094" w:type="dxa"/>
            <w:gridSpan w:val="11"/>
            <w:vMerge/>
            <w:shd w:val="clear" w:color="auto" w:fill="FFFFFF" w:themeFill="background1"/>
          </w:tcPr>
          <w:p w14:paraId="578D28FC" w14:textId="77777777" w:rsidR="00792D20" w:rsidRPr="00921756" w:rsidRDefault="00792D20" w:rsidP="00CF4BA0">
            <w:pPr>
              <w:numPr>
                <w:ilvl w:val="0"/>
                <w:numId w:val="12"/>
              </w:numPr>
              <w:spacing w:before="60" w:after="60" w:line="240" w:lineRule="auto"/>
              <w:rPr>
                <w:rFonts w:ascii="Calibri" w:hAnsi="Calibri"/>
              </w:rPr>
            </w:pPr>
          </w:p>
        </w:tc>
      </w:tr>
      <w:tr w:rsidR="00792D20" w:rsidRPr="006F0F44" w14:paraId="26A87427"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96"/>
          <w:jc w:val="center"/>
        </w:trPr>
        <w:tc>
          <w:tcPr>
            <w:tcW w:w="11036" w:type="dxa"/>
            <w:gridSpan w:val="25"/>
            <w:shd w:val="clear" w:color="auto" w:fill="003366"/>
          </w:tcPr>
          <w:p w14:paraId="4B62C18F" w14:textId="77777777" w:rsidR="00792D20" w:rsidRPr="006F0F44" w:rsidRDefault="00792D20" w:rsidP="00CF4BA0">
            <w:pPr>
              <w:spacing w:before="60" w:after="60"/>
              <w:rPr>
                <w:rFonts w:ascii="Calibri" w:hAnsi="Calibri"/>
                <w:b/>
                <w:color w:val="FFFFFF"/>
              </w:rPr>
            </w:pPr>
            <w:r w:rsidRPr="006F0F44">
              <w:rPr>
                <w:rFonts w:ascii="Calibri" w:hAnsi="Calibri"/>
                <w:b/>
                <w:color w:val="FFFFFF"/>
              </w:rPr>
              <w:t xml:space="preserve">UNIT COMPOSITION    </w:t>
            </w:r>
            <w:r w:rsidRPr="00933A3C">
              <w:rPr>
                <w:rFonts w:ascii="Calibri" w:hAnsi="Calibri"/>
                <w:i/>
                <w:color w:val="FFFFFF"/>
              </w:rPr>
              <w:t xml:space="preserve">List </w:t>
            </w:r>
            <w:r>
              <w:rPr>
                <w:rFonts w:ascii="Calibri" w:hAnsi="Calibri"/>
                <w:i/>
                <w:color w:val="FFFFFF"/>
              </w:rPr>
              <w:t xml:space="preserve">the development’s </w:t>
            </w:r>
            <w:r w:rsidRPr="00933A3C">
              <w:rPr>
                <w:rFonts w:ascii="Calibri" w:hAnsi="Calibri"/>
                <w:i/>
                <w:color w:val="FFFFFF"/>
              </w:rPr>
              <w:t>number of units in each category.</w:t>
            </w:r>
          </w:p>
        </w:tc>
      </w:tr>
      <w:tr w:rsidR="00792D20" w:rsidRPr="00067034" w14:paraId="6FC67BAC"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hRule="exact" w:val="595"/>
          <w:jc w:val="center"/>
        </w:trPr>
        <w:tc>
          <w:tcPr>
            <w:tcW w:w="1380" w:type="dxa"/>
            <w:gridSpan w:val="2"/>
            <w:shd w:val="clear" w:color="auto" w:fill="E0E0E0"/>
          </w:tcPr>
          <w:p w14:paraId="277CB08B" w14:textId="77777777" w:rsidR="00792D20" w:rsidRPr="00067034" w:rsidRDefault="00792D20" w:rsidP="00CF4BA0">
            <w:pPr>
              <w:jc w:val="center"/>
              <w:rPr>
                <w:rFonts w:ascii="Calibri" w:hAnsi="Calibri"/>
                <w:b/>
                <w:color w:val="FFFFFF"/>
              </w:rPr>
            </w:pPr>
          </w:p>
        </w:tc>
        <w:tc>
          <w:tcPr>
            <w:tcW w:w="1361" w:type="dxa"/>
            <w:gridSpan w:val="3"/>
            <w:shd w:val="clear" w:color="auto" w:fill="E0E0E0"/>
            <w:vAlign w:val="center"/>
          </w:tcPr>
          <w:p w14:paraId="758D9D0F" w14:textId="77777777" w:rsidR="00792D20" w:rsidRPr="00067034" w:rsidRDefault="00792D20" w:rsidP="00CF4BA0">
            <w:pPr>
              <w:jc w:val="center"/>
              <w:rPr>
                <w:rFonts w:ascii="Calibri" w:hAnsi="Calibri"/>
                <w:b/>
              </w:rPr>
            </w:pPr>
            <w:r w:rsidRPr="00067034">
              <w:rPr>
                <w:rFonts w:ascii="Calibri" w:hAnsi="Calibri"/>
                <w:b/>
              </w:rPr>
              <w:t>≤ 30% AMI</w:t>
            </w:r>
          </w:p>
        </w:tc>
        <w:tc>
          <w:tcPr>
            <w:tcW w:w="1360" w:type="dxa"/>
            <w:gridSpan w:val="3"/>
            <w:shd w:val="clear" w:color="auto" w:fill="E0E0E0"/>
            <w:vAlign w:val="center"/>
          </w:tcPr>
          <w:p w14:paraId="54CF3D1D" w14:textId="77777777" w:rsidR="00792D20" w:rsidRPr="00067034" w:rsidRDefault="00792D20" w:rsidP="00CF4BA0">
            <w:pPr>
              <w:jc w:val="center"/>
              <w:rPr>
                <w:rFonts w:ascii="Calibri" w:hAnsi="Calibri"/>
                <w:b/>
              </w:rPr>
            </w:pPr>
            <w:r w:rsidRPr="00067034">
              <w:rPr>
                <w:rFonts w:ascii="Calibri" w:hAnsi="Calibri"/>
                <w:b/>
              </w:rPr>
              <w:t>≤ 50% AMI</w:t>
            </w:r>
          </w:p>
        </w:tc>
        <w:tc>
          <w:tcPr>
            <w:tcW w:w="1360" w:type="dxa"/>
            <w:gridSpan w:val="5"/>
            <w:shd w:val="clear" w:color="auto" w:fill="E0E0E0"/>
            <w:vAlign w:val="center"/>
          </w:tcPr>
          <w:p w14:paraId="2D685455" w14:textId="77777777" w:rsidR="00792D20" w:rsidRPr="00067034" w:rsidRDefault="00792D20" w:rsidP="00CF4BA0">
            <w:pPr>
              <w:jc w:val="center"/>
              <w:rPr>
                <w:rFonts w:ascii="Calibri" w:hAnsi="Calibri"/>
                <w:b/>
              </w:rPr>
            </w:pPr>
            <w:r>
              <w:rPr>
                <w:rFonts w:ascii="Calibri" w:hAnsi="Calibri"/>
                <w:b/>
              </w:rPr>
              <w:t>≤ 6</w:t>
            </w:r>
            <w:r w:rsidRPr="00067034">
              <w:rPr>
                <w:rFonts w:ascii="Calibri" w:hAnsi="Calibri"/>
                <w:b/>
              </w:rPr>
              <w:t>0% AMI</w:t>
            </w:r>
          </w:p>
        </w:tc>
        <w:tc>
          <w:tcPr>
            <w:tcW w:w="1361" w:type="dxa"/>
            <w:gridSpan w:val="4"/>
            <w:shd w:val="clear" w:color="auto" w:fill="E0E0E0"/>
            <w:vAlign w:val="center"/>
          </w:tcPr>
          <w:p w14:paraId="16780FB5" w14:textId="77777777" w:rsidR="00792D20" w:rsidRPr="00067034" w:rsidRDefault="00792D20" w:rsidP="00CF4BA0">
            <w:pPr>
              <w:jc w:val="center"/>
              <w:rPr>
                <w:rFonts w:ascii="Calibri" w:hAnsi="Calibri"/>
                <w:b/>
              </w:rPr>
            </w:pPr>
            <w:r>
              <w:rPr>
                <w:rFonts w:ascii="Calibri" w:hAnsi="Calibri"/>
                <w:b/>
              </w:rPr>
              <w:t>≤ 80</w:t>
            </w:r>
            <w:r w:rsidRPr="00067034">
              <w:rPr>
                <w:rFonts w:ascii="Calibri" w:hAnsi="Calibri"/>
                <w:b/>
              </w:rPr>
              <w:t>% AMI</w:t>
            </w:r>
          </w:p>
        </w:tc>
        <w:tc>
          <w:tcPr>
            <w:tcW w:w="1361" w:type="dxa"/>
            <w:gridSpan w:val="4"/>
            <w:shd w:val="clear" w:color="auto" w:fill="E0E0E0"/>
            <w:vAlign w:val="center"/>
          </w:tcPr>
          <w:p w14:paraId="16FF4988" w14:textId="77777777" w:rsidR="00792D20" w:rsidRPr="00067034" w:rsidRDefault="00792D20" w:rsidP="00CF4BA0">
            <w:pPr>
              <w:jc w:val="center"/>
              <w:rPr>
                <w:rFonts w:ascii="Calibri" w:hAnsi="Calibri"/>
                <w:b/>
              </w:rPr>
            </w:pPr>
            <w:r>
              <w:rPr>
                <w:rFonts w:ascii="Calibri" w:hAnsi="Calibri"/>
                <w:b/>
              </w:rPr>
              <w:t>80% - 100% AMI</w:t>
            </w:r>
          </w:p>
        </w:tc>
        <w:tc>
          <w:tcPr>
            <w:tcW w:w="1361" w:type="dxa"/>
            <w:gridSpan w:val="2"/>
            <w:shd w:val="clear" w:color="auto" w:fill="E0E0E0"/>
            <w:vAlign w:val="center"/>
          </w:tcPr>
          <w:p w14:paraId="5AB4916A" w14:textId="77777777" w:rsidR="00792D20" w:rsidRPr="00067034" w:rsidRDefault="00792D20" w:rsidP="00CF4BA0">
            <w:pPr>
              <w:jc w:val="center"/>
              <w:rPr>
                <w:rFonts w:ascii="Calibri" w:hAnsi="Calibri"/>
                <w:b/>
              </w:rPr>
            </w:pPr>
            <w:r>
              <w:rPr>
                <w:rFonts w:ascii="Calibri" w:hAnsi="Calibri"/>
                <w:b/>
              </w:rPr>
              <w:t>Market-rate</w:t>
            </w:r>
          </w:p>
        </w:tc>
        <w:tc>
          <w:tcPr>
            <w:tcW w:w="1492" w:type="dxa"/>
            <w:gridSpan w:val="2"/>
            <w:shd w:val="clear" w:color="auto" w:fill="E0E0E0"/>
            <w:vAlign w:val="center"/>
          </w:tcPr>
          <w:p w14:paraId="5C3B7363" w14:textId="77777777" w:rsidR="00792D20" w:rsidRPr="00067034" w:rsidRDefault="00792D20" w:rsidP="00CF4BA0">
            <w:pPr>
              <w:jc w:val="center"/>
              <w:rPr>
                <w:rFonts w:ascii="Calibri" w:hAnsi="Calibri"/>
                <w:b/>
              </w:rPr>
            </w:pPr>
            <w:r>
              <w:rPr>
                <w:rFonts w:ascii="Calibri" w:hAnsi="Calibri"/>
                <w:b/>
              </w:rPr>
              <w:t>Total Units</w:t>
            </w:r>
          </w:p>
        </w:tc>
      </w:tr>
      <w:tr w:rsidR="00792D20" w:rsidRPr="00067034" w14:paraId="186CF667"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hRule="exact" w:val="288"/>
          <w:jc w:val="center"/>
        </w:trPr>
        <w:tc>
          <w:tcPr>
            <w:tcW w:w="1380" w:type="dxa"/>
            <w:gridSpan w:val="2"/>
            <w:vAlign w:val="center"/>
          </w:tcPr>
          <w:p w14:paraId="2C83661A" w14:textId="77777777" w:rsidR="00792D20" w:rsidRPr="00067034" w:rsidRDefault="00792D20" w:rsidP="00CF4BA0">
            <w:pPr>
              <w:jc w:val="both"/>
              <w:rPr>
                <w:rFonts w:ascii="Calibri" w:hAnsi="Calibri"/>
                <w:b/>
              </w:rPr>
            </w:pPr>
            <w:r w:rsidRPr="00067034">
              <w:rPr>
                <w:rFonts w:ascii="Calibri" w:hAnsi="Calibri"/>
                <w:b/>
              </w:rPr>
              <w:t>SRO</w:t>
            </w:r>
          </w:p>
        </w:tc>
        <w:tc>
          <w:tcPr>
            <w:tcW w:w="1361" w:type="dxa"/>
            <w:gridSpan w:val="3"/>
            <w:vAlign w:val="center"/>
          </w:tcPr>
          <w:p w14:paraId="47F0CD95" w14:textId="77777777" w:rsidR="00792D20" w:rsidRPr="00067034" w:rsidRDefault="00792D20" w:rsidP="00CF4BA0">
            <w:pPr>
              <w:jc w:val="both"/>
              <w:rPr>
                <w:rFonts w:ascii="Calibri" w:hAnsi="Calibri"/>
              </w:rPr>
            </w:pPr>
          </w:p>
        </w:tc>
        <w:tc>
          <w:tcPr>
            <w:tcW w:w="1360" w:type="dxa"/>
            <w:gridSpan w:val="3"/>
            <w:vAlign w:val="center"/>
          </w:tcPr>
          <w:p w14:paraId="7C0BBAAC" w14:textId="77777777" w:rsidR="00792D20" w:rsidRPr="00067034" w:rsidRDefault="00792D20" w:rsidP="00CF4BA0">
            <w:pPr>
              <w:jc w:val="both"/>
              <w:rPr>
                <w:rFonts w:ascii="Calibri" w:hAnsi="Calibri"/>
              </w:rPr>
            </w:pPr>
          </w:p>
        </w:tc>
        <w:tc>
          <w:tcPr>
            <w:tcW w:w="1360" w:type="dxa"/>
            <w:gridSpan w:val="5"/>
            <w:vAlign w:val="center"/>
          </w:tcPr>
          <w:p w14:paraId="690547C0" w14:textId="77777777" w:rsidR="00792D20" w:rsidRPr="00067034" w:rsidRDefault="00792D20" w:rsidP="00CF4BA0">
            <w:pPr>
              <w:jc w:val="both"/>
              <w:rPr>
                <w:rFonts w:ascii="Calibri" w:hAnsi="Calibri"/>
              </w:rPr>
            </w:pPr>
          </w:p>
        </w:tc>
        <w:tc>
          <w:tcPr>
            <w:tcW w:w="1361" w:type="dxa"/>
            <w:gridSpan w:val="4"/>
            <w:vAlign w:val="center"/>
          </w:tcPr>
          <w:p w14:paraId="0A9E86EA" w14:textId="77777777" w:rsidR="00792D20" w:rsidRPr="00067034" w:rsidRDefault="00792D20" w:rsidP="00CF4BA0">
            <w:pPr>
              <w:jc w:val="both"/>
              <w:rPr>
                <w:rFonts w:ascii="Calibri" w:hAnsi="Calibri"/>
              </w:rPr>
            </w:pPr>
          </w:p>
        </w:tc>
        <w:tc>
          <w:tcPr>
            <w:tcW w:w="1361" w:type="dxa"/>
            <w:gridSpan w:val="4"/>
            <w:shd w:val="clear" w:color="auto" w:fill="E0E0E0"/>
            <w:vAlign w:val="center"/>
          </w:tcPr>
          <w:p w14:paraId="7EAA83A3" w14:textId="77777777" w:rsidR="00792D20" w:rsidRPr="00067034" w:rsidRDefault="00792D20" w:rsidP="00CF4BA0">
            <w:pPr>
              <w:jc w:val="both"/>
              <w:rPr>
                <w:rFonts w:ascii="Calibri" w:hAnsi="Calibri"/>
              </w:rPr>
            </w:pPr>
          </w:p>
        </w:tc>
        <w:tc>
          <w:tcPr>
            <w:tcW w:w="1361" w:type="dxa"/>
            <w:gridSpan w:val="2"/>
            <w:shd w:val="clear" w:color="auto" w:fill="E0E0E0"/>
            <w:vAlign w:val="center"/>
          </w:tcPr>
          <w:p w14:paraId="6E89131A" w14:textId="77777777" w:rsidR="00792D20" w:rsidRPr="00067034" w:rsidRDefault="00792D20" w:rsidP="00CF4BA0">
            <w:pPr>
              <w:jc w:val="both"/>
              <w:rPr>
                <w:rFonts w:ascii="Calibri" w:hAnsi="Calibri"/>
              </w:rPr>
            </w:pPr>
          </w:p>
        </w:tc>
        <w:tc>
          <w:tcPr>
            <w:tcW w:w="1492" w:type="dxa"/>
            <w:gridSpan w:val="2"/>
            <w:shd w:val="clear" w:color="auto" w:fill="E0E0E0"/>
            <w:vAlign w:val="center"/>
          </w:tcPr>
          <w:p w14:paraId="1BAEB546" w14:textId="77777777" w:rsidR="00792D20" w:rsidRPr="00067034" w:rsidRDefault="00792D20" w:rsidP="00CF4BA0">
            <w:pPr>
              <w:jc w:val="both"/>
              <w:rPr>
                <w:rFonts w:ascii="Calibri" w:hAnsi="Calibri"/>
              </w:rPr>
            </w:pPr>
          </w:p>
        </w:tc>
      </w:tr>
      <w:tr w:rsidR="00792D20" w:rsidRPr="00067034" w14:paraId="3411D6B9"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hRule="exact" w:val="288"/>
          <w:jc w:val="center"/>
        </w:trPr>
        <w:tc>
          <w:tcPr>
            <w:tcW w:w="1380" w:type="dxa"/>
            <w:gridSpan w:val="2"/>
            <w:vAlign w:val="center"/>
          </w:tcPr>
          <w:p w14:paraId="27359B32" w14:textId="77777777" w:rsidR="00792D20" w:rsidRPr="00067034" w:rsidRDefault="00792D20" w:rsidP="00CF4BA0">
            <w:pPr>
              <w:jc w:val="both"/>
              <w:rPr>
                <w:rFonts w:ascii="Calibri" w:hAnsi="Calibri"/>
                <w:b/>
              </w:rPr>
            </w:pPr>
            <w:r w:rsidRPr="00067034">
              <w:rPr>
                <w:rFonts w:ascii="Calibri" w:hAnsi="Calibri"/>
                <w:b/>
              </w:rPr>
              <w:t>Studio</w:t>
            </w:r>
          </w:p>
        </w:tc>
        <w:tc>
          <w:tcPr>
            <w:tcW w:w="1361" w:type="dxa"/>
            <w:gridSpan w:val="3"/>
            <w:vAlign w:val="center"/>
          </w:tcPr>
          <w:p w14:paraId="4E8F9578" w14:textId="77777777" w:rsidR="00792D20" w:rsidRPr="00067034" w:rsidRDefault="00792D20" w:rsidP="00CF4BA0">
            <w:pPr>
              <w:jc w:val="both"/>
              <w:rPr>
                <w:rFonts w:ascii="Calibri" w:hAnsi="Calibri"/>
              </w:rPr>
            </w:pPr>
          </w:p>
        </w:tc>
        <w:tc>
          <w:tcPr>
            <w:tcW w:w="1360" w:type="dxa"/>
            <w:gridSpan w:val="3"/>
            <w:vAlign w:val="center"/>
          </w:tcPr>
          <w:p w14:paraId="7566014B" w14:textId="77777777" w:rsidR="00792D20" w:rsidRPr="00067034" w:rsidRDefault="00792D20" w:rsidP="00CF4BA0">
            <w:pPr>
              <w:jc w:val="both"/>
              <w:rPr>
                <w:rFonts w:ascii="Calibri" w:hAnsi="Calibri"/>
              </w:rPr>
            </w:pPr>
          </w:p>
        </w:tc>
        <w:tc>
          <w:tcPr>
            <w:tcW w:w="1360" w:type="dxa"/>
            <w:gridSpan w:val="5"/>
            <w:vAlign w:val="center"/>
          </w:tcPr>
          <w:p w14:paraId="654C9F3E" w14:textId="77777777" w:rsidR="00792D20" w:rsidRPr="00067034" w:rsidRDefault="00792D20" w:rsidP="00CF4BA0">
            <w:pPr>
              <w:jc w:val="both"/>
              <w:rPr>
                <w:rFonts w:ascii="Calibri" w:hAnsi="Calibri"/>
              </w:rPr>
            </w:pPr>
          </w:p>
        </w:tc>
        <w:tc>
          <w:tcPr>
            <w:tcW w:w="1361" w:type="dxa"/>
            <w:gridSpan w:val="4"/>
            <w:vAlign w:val="center"/>
          </w:tcPr>
          <w:p w14:paraId="4785F73F" w14:textId="77777777" w:rsidR="00792D20" w:rsidRPr="00067034" w:rsidRDefault="00792D20" w:rsidP="00CF4BA0">
            <w:pPr>
              <w:jc w:val="both"/>
              <w:rPr>
                <w:rFonts w:ascii="Calibri" w:hAnsi="Calibri"/>
              </w:rPr>
            </w:pPr>
          </w:p>
        </w:tc>
        <w:tc>
          <w:tcPr>
            <w:tcW w:w="1361" w:type="dxa"/>
            <w:gridSpan w:val="4"/>
            <w:shd w:val="clear" w:color="auto" w:fill="E0E0E0"/>
            <w:vAlign w:val="center"/>
          </w:tcPr>
          <w:p w14:paraId="796B1109" w14:textId="77777777" w:rsidR="00792D20" w:rsidRPr="00067034" w:rsidRDefault="00792D20" w:rsidP="00CF4BA0">
            <w:pPr>
              <w:jc w:val="both"/>
              <w:rPr>
                <w:rFonts w:ascii="Calibri" w:hAnsi="Calibri"/>
              </w:rPr>
            </w:pPr>
          </w:p>
        </w:tc>
        <w:tc>
          <w:tcPr>
            <w:tcW w:w="1361" w:type="dxa"/>
            <w:gridSpan w:val="2"/>
            <w:shd w:val="clear" w:color="auto" w:fill="E0E0E0"/>
            <w:vAlign w:val="center"/>
          </w:tcPr>
          <w:p w14:paraId="1B798EB7" w14:textId="77777777" w:rsidR="00792D20" w:rsidRPr="00067034" w:rsidRDefault="00792D20" w:rsidP="00CF4BA0">
            <w:pPr>
              <w:jc w:val="both"/>
              <w:rPr>
                <w:rFonts w:ascii="Calibri" w:hAnsi="Calibri"/>
              </w:rPr>
            </w:pPr>
          </w:p>
        </w:tc>
        <w:tc>
          <w:tcPr>
            <w:tcW w:w="1492" w:type="dxa"/>
            <w:gridSpan w:val="2"/>
            <w:shd w:val="clear" w:color="auto" w:fill="E0E0E0"/>
            <w:vAlign w:val="center"/>
          </w:tcPr>
          <w:p w14:paraId="2164D37B" w14:textId="77777777" w:rsidR="00792D20" w:rsidRPr="00067034" w:rsidRDefault="00792D20" w:rsidP="00CF4BA0">
            <w:pPr>
              <w:jc w:val="both"/>
              <w:rPr>
                <w:rFonts w:ascii="Calibri" w:hAnsi="Calibri"/>
              </w:rPr>
            </w:pPr>
          </w:p>
        </w:tc>
      </w:tr>
      <w:tr w:rsidR="00792D20" w:rsidRPr="00067034" w14:paraId="05B54B88"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hRule="exact" w:val="288"/>
          <w:jc w:val="center"/>
        </w:trPr>
        <w:tc>
          <w:tcPr>
            <w:tcW w:w="1380" w:type="dxa"/>
            <w:gridSpan w:val="2"/>
            <w:vAlign w:val="center"/>
          </w:tcPr>
          <w:p w14:paraId="2B674429" w14:textId="77777777" w:rsidR="00792D20" w:rsidRPr="00067034" w:rsidRDefault="00792D20" w:rsidP="00CF4BA0">
            <w:pPr>
              <w:jc w:val="both"/>
              <w:rPr>
                <w:rFonts w:ascii="Calibri" w:hAnsi="Calibri"/>
                <w:b/>
              </w:rPr>
            </w:pPr>
            <w:r w:rsidRPr="00067034">
              <w:rPr>
                <w:rFonts w:ascii="Calibri" w:hAnsi="Calibri"/>
                <w:b/>
              </w:rPr>
              <w:t>1 BR</w:t>
            </w:r>
          </w:p>
        </w:tc>
        <w:tc>
          <w:tcPr>
            <w:tcW w:w="1361" w:type="dxa"/>
            <w:gridSpan w:val="3"/>
            <w:vAlign w:val="center"/>
          </w:tcPr>
          <w:p w14:paraId="33AEA147" w14:textId="77777777" w:rsidR="00792D20" w:rsidRPr="00067034" w:rsidRDefault="00792D20" w:rsidP="00CF4BA0">
            <w:pPr>
              <w:jc w:val="both"/>
              <w:rPr>
                <w:rFonts w:ascii="Calibri" w:hAnsi="Calibri"/>
              </w:rPr>
            </w:pPr>
          </w:p>
        </w:tc>
        <w:tc>
          <w:tcPr>
            <w:tcW w:w="1360" w:type="dxa"/>
            <w:gridSpan w:val="3"/>
            <w:vAlign w:val="center"/>
          </w:tcPr>
          <w:p w14:paraId="4D6DE61A" w14:textId="77777777" w:rsidR="00792D20" w:rsidRPr="00067034" w:rsidRDefault="00792D20" w:rsidP="00CF4BA0">
            <w:pPr>
              <w:jc w:val="both"/>
              <w:rPr>
                <w:rFonts w:ascii="Calibri" w:hAnsi="Calibri"/>
              </w:rPr>
            </w:pPr>
          </w:p>
        </w:tc>
        <w:tc>
          <w:tcPr>
            <w:tcW w:w="1360" w:type="dxa"/>
            <w:gridSpan w:val="5"/>
            <w:vAlign w:val="center"/>
          </w:tcPr>
          <w:p w14:paraId="0C214DF6" w14:textId="77777777" w:rsidR="00792D20" w:rsidRPr="00067034" w:rsidRDefault="00792D20" w:rsidP="00CF4BA0">
            <w:pPr>
              <w:jc w:val="both"/>
              <w:rPr>
                <w:rFonts w:ascii="Calibri" w:hAnsi="Calibri"/>
              </w:rPr>
            </w:pPr>
          </w:p>
        </w:tc>
        <w:tc>
          <w:tcPr>
            <w:tcW w:w="1361" w:type="dxa"/>
            <w:gridSpan w:val="4"/>
            <w:vAlign w:val="center"/>
          </w:tcPr>
          <w:p w14:paraId="74B89A06" w14:textId="77777777" w:rsidR="00792D20" w:rsidRPr="00067034" w:rsidRDefault="00792D20" w:rsidP="00CF4BA0">
            <w:pPr>
              <w:jc w:val="both"/>
              <w:rPr>
                <w:rFonts w:ascii="Calibri" w:hAnsi="Calibri"/>
              </w:rPr>
            </w:pPr>
          </w:p>
        </w:tc>
        <w:tc>
          <w:tcPr>
            <w:tcW w:w="1361" w:type="dxa"/>
            <w:gridSpan w:val="4"/>
            <w:shd w:val="clear" w:color="auto" w:fill="E0E0E0"/>
            <w:vAlign w:val="center"/>
          </w:tcPr>
          <w:p w14:paraId="68F9D934" w14:textId="77777777" w:rsidR="00792D20" w:rsidRPr="00067034" w:rsidRDefault="00792D20" w:rsidP="00CF4BA0">
            <w:pPr>
              <w:jc w:val="both"/>
              <w:rPr>
                <w:rFonts w:ascii="Calibri" w:hAnsi="Calibri"/>
              </w:rPr>
            </w:pPr>
          </w:p>
        </w:tc>
        <w:tc>
          <w:tcPr>
            <w:tcW w:w="1361" w:type="dxa"/>
            <w:gridSpan w:val="2"/>
            <w:shd w:val="clear" w:color="auto" w:fill="E0E0E0"/>
            <w:vAlign w:val="center"/>
          </w:tcPr>
          <w:p w14:paraId="540E9800" w14:textId="77777777" w:rsidR="00792D20" w:rsidRPr="00067034" w:rsidRDefault="00792D20" w:rsidP="00CF4BA0">
            <w:pPr>
              <w:jc w:val="both"/>
              <w:rPr>
                <w:rFonts w:ascii="Calibri" w:hAnsi="Calibri"/>
              </w:rPr>
            </w:pPr>
          </w:p>
        </w:tc>
        <w:tc>
          <w:tcPr>
            <w:tcW w:w="1492" w:type="dxa"/>
            <w:gridSpan w:val="2"/>
            <w:shd w:val="clear" w:color="auto" w:fill="E0E0E0"/>
            <w:vAlign w:val="center"/>
          </w:tcPr>
          <w:p w14:paraId="4EEA185B" w14:textId="77777777" w:rsidR="00792D20" w:rsidRPr="00067034" w:rsidRDefault="00792D20" w:rsidP="00CF4BA0">
            <w:pPr>
              <w:jc w:val="both"/>
              <w:rPr>
                <w:rFonts w:ascii="Calibri" w:hAnsi="Calibri"/>
              </w:rPr>
            </w:pPr>
          </w:p>
        </w:tc>
      </w:tr>
      <w:tr w:rsidR="00792D20" w:rsidRPr="00067034" w14:paraId="72F83A50"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hRule="exact" w:val="288"/>
          <w:jc w:val="center"/>
        </w:trPr>
        <w:tc>
          <w:tcPr>
            <w:tcW w:w="1380" w:type="dxa"/>
            <w:gridSpan w:val="2"/>
            <w:vAlign w:val="center"/>
          </w:tcPr>
          <w:p w14:paraId="171F462C" w14:textId="77777777" w:rsidR="00792D20" w:rsidRPr="00067034" w:rsidRDefault="00792D20" w:rsidP="00CF4BA0">
            <w:pPr>
              <w:jc w:val="both"/>
              <w:rPr>
                <w:rFonts w:ascii="Calibri" w:hAnsi="Calibri"/>
                <w:b/>
              </w:rPr>
            </w:pPr>
            <w:r w:rsidRPr="00067034">
              <w:rPr>
                <w:rFonts w:ascii="Calibri" w:hAnsi="Calibri"/>
                <w:b/>
              </w:rPr>
              <w:t>2 BR</w:t>
            </w:r>
          </w:p>
        </w:tc>
        <w:tc>
          <w:tcPr>
            <w:tcW w:w="1361" w:type="dxa"/>
            <w:gridSpan w:val="3"/>
            <w:vAlign w:val="center"/>
          </w:tcPr>
          <w:p w14:paraId="25D3CE71" w14:textId="77777777" w:rsidR="00792D20" w:rsidRPr="00067034" w:rsidRDefault="00792D20" w:rsidP="00CF4BA0">
            <w:pPr>
              <w:jc w:val="both"/>
              <w:rPr>
                <w:rFonts w:ascii="Calibri" w:hAnsi="Calibri"/>
              </w:rPr>
            </w:pPr>
          </w:p>
        </w:tc>
        <w:tc>
          <w:tcPr>
            <w:tcW w:w="1360" w:type="dxa"/>
            <w:gridSpan w:val="3"/>
            <w:vAlign w:val="center"/>
          </w:tcPr>
          <w:p w14:paraId="49A39154" w14:textId="77777777" w:rsidR="00792D20" w:rsidRPr="00067034" w:rsidRDefault="00792D20" w:rsidP="00CF4BA0">
            <w:pPr>
              <w:jc w:val="both"/>
              <w:rPr>
                <w:rFonts w:ascii="Calibri" w:hAnsi="Calibri"/>
              </w:rPr>
            </w:pPr>
          </w:p>
        </w:tc>
        <w:tc>
          <w:tcPr>
            <w:tcW w:w="1360" w:type="dxa"/>
            <w:gridSpan w:val="5"/>
            <w:vAlign w:val="center"/>
          </w:tcPr>
          <w:p w14:paraId="230B19E9" w14:textId="77777777" w:rsidR="00792D20" w:rsidRPr="00067034" w:rsidRDefault="00792D20" w:rsidP="00CF4BA0">
            <w:pPr>
              <w:jc w:val="both"/>
              <w:rPr>
                <w:rFonts w:ascii="Calibri" w:hAnsi="Calibri"/>
              </w:rPr>
            </w:pPr>
          </w:p>
        </w:tc>
        <w:tc>
          <w:tcPr>
            <w:tcW w:w="1361" w:type="dxa"/>
            <w:gridSpan w:val="4"/>
            <w:vAlign w:val="center"/>
          </w:tcPr>
          <w:p w14:paraId="7BEDC3AD" w14:textId="77777777" w:rsidR="00792D20" w:rsidRPr="00067034" w:rsidRDefault="00792D20" w:rsidP="00CF4BA0">
            <w:pPr>
              <w:jc w:val="both"/>
              <w:rPr>
                <w:rFonts w:ascii="Calibri" w:hAnsi="Calibri"/>
              </w:rPr>
            </w:pPr>
          </w:p>
        </w:tc>
        <w:tc>
          <w:tcPr>
            <w:tcW w:w="1361" w:type="dxa"/>
            <w:gridSpan w:val="4"/>
            <w:shd w:val="clear" w:color="auto" w:fill="E0E0E0"/>
            <w:vAlign w:val="center"/>
          </w:tcPr>
          <w:p w14:paraId="6B78C15A" w14:textId="77777777" w:rsidR="00792D20" w:rsidRPr="00067034" w:rsidRDefault="00792D20" w:rsidP="00CF4BA0">
            <w:pPr>
              <w:jc w:val="both"/>
              <w:rPr>
                <w:rFonts w:ascii="Calibri" w:hAnsi="Calibri"/>
              </w:rPr>
            </w:pPr>
          </w:p>
        </w:tc>
        <w:tc>
          <w:tcPr>
            <w:tcW w:w="1361" w:type="dxa"/>
            <w:gridSpan w:val="2"/>
            <w:shd w:val="clear" w:color="auto" w:fill="E0E0E0"/>
            <w:vAlign w:val="center"/>
          </w:tcPr>
          <w:p w14:paraId="129E7D21" w14:textId="77777777" w:rsidR="00792D20" w:rsidRPr="00067034" w:rsidRDefault="00792D20" w:rsidP="00CF4BA0">
            <w:pPr>
              <w:jc w:val="both"/>
              <w:rPr>
                <w:rFonts w:ascii="Calibri" w:hAnsi="Calibri"/>
              </w:rPr>
            </w:pPr>
          </w:p>
        </w:tc>
        <w:tc>
          <w:tcPr>
            <w:tcW w:w="1492" w:type="dxa"/>
            <w:gridSpan w:val="2"/>
            <w:shd w:val="clear" w:color="auto" w:fill="E0E0E0"/>
            <w:vAlign w:val="center"/>
          </w:tcPr>
          <w:p w14:paraId="65330FF6" w14:textId="77777777" w:rsidR="00792D20" w:rsidRPr="00067034" w:rsidRDefault="00792D20" w:rsidP="00CF4BA0">
            <w:pPr>
              <w:jc w:val="both"/>
              <w:rPr>
                <w:rFonts w:ascii="Calibri" w:hAnsi="Calibri"/>
              </w:rPr>
            </w:pPr>
          </w:p>
        </w:tc>
      </w:tr>
      <w:tr w:rsidR="00792D20" w:rsidRPr="00067034" w14:paraId="15BE5F14"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hRule="exact" w:val="288"/>
          <w:jc w:val="center"/>
        </w:trPr>
        <w:tc>
          <w:tcPr>
            <w:tcW w:w="1380" w:type="dxa"/>
            <w:gridSpan w:val="2"/>
            <w:vAlign w:val="center"/>
          </w:tcPr>
          <w:p w14:paraId="37E2091F" w14:textId="77777777" w:rsidR="00792D20" w:rsidRPr="00067034" w:rsidRDefault="00792D20" w:rsidP="00CF4BA0">
            <w:pPr>
              <w:jc w:val="both"/>
              <w:rPr>
                <w:rFonts w:ascii="Calibri" w:hAnsi="Calibri"/>
                <w:b/>
              </w:rPr>
            </w:pPr>
            <w:r w:rsidRPr="00067034">
              <w:rPr>
                <w:rFonts w:ascii="Calibri" w:hAnsi="Calibri"/>
                <w:b/>
              </w:rPr>
              <w:t>3 BR</w:t>
            </w:r>
          </w:p>
        </w:tc>
        <w:tc>
          <w:tcPr>
            <w:tcW w:w="1361" w:type="dxa"/>
            <w:gridSpan w:val="3"/>
            <w:vAlign w:val="center"/>
          </w:tcPr>
          <w:p w14:paraId="7584C00D" w14:textId="77777777" w:rsidR="00792D20" w:rsidRPr="00067034" w:rsidRDefault="00792D20" w:rsidP="00CF4BA0">
            <w:pPr>
              <w:jc w:val="both"/>
              <w:rPr>
                <w:rFonts w:ascii="Calibri" w:hAnsi="Calibri"/>
              </w:rPr>
            </w:pPr>
          </w:p>
        </w:tc>
        <w:tc>
          <w:tcPr>
            <w:tcW w:w="1360" w:type="dxa"/>
            <w:gridSpan w:val="3"/>
            <w:vAlign w:val="center"/>
          </w:tcPr>
          <w:p w14:paraId="00C8B21B" w14:textId="77777777" w:rsidR="00792D20" w:rsidRPr="00067034" w:rsidRDefault="00792D20" w:rsidP="00CF4BA0">
            <w:pPr>
              <w:jc w:val="both"/>
              <w:rPr>
                <w:rFonts w:ascii="Calibri" w:hAnsi="Calibri"/>
              </w:rPr>
            </w:pPr>
          </w:p>
        </w:tc>
        <w:tc>
          <w:tcPr>
            <w:tcW w:w="1360" w:type="dxa"/>
            <w:gridSpan w:val="5"/>
            <w:vAlign w:val="center"/>
          </w:tcPr>
          <w:p w14:paraId="2E656132" w14:textId="77777777" w:rsidR="00792D20" w:rsidRPr="00067034" w:rsidRDefault="00792D20" w:rsidP="00CF4BA0">
            <w:pPr>
              <w:jc w:val="both"/>
              <w:rPr>
                <w:rFonts w:ascii="Calibri" w:hAnsi="Calibri"/>
              </w:rPr>
            </w:pPr>
          </w:p>
        </w:tc>
        <w:tc>
          <w:tcPr>
            <w:tcW w:w="1361" w:type="dxa"/>
            <w:gridSpan w:val="4"/>
            <w:vAlign w:val="center"/>
          </w:tcPr>
          <w:p w14:paraId="024E752A" w14:textId="77777777" w:rsidR="00792D20" w:rsidRPr="00067034" w:rsidRDefault="00792D20" w:rsidP="00CF4BA0">
            <w:pPr>
              <w:jc w:val="both"/>
              <w:rPr>
                <w:rFonts w:ascii="Calibri" w:hAnsi="Calibri"/>
              </w:rPr>
            </w:pPr>
          </w:p>
        </w:tc>
        <w:tc>
          <w:tcPr>
            <w:tcW w:w="1361" w:type="dxa"/>
            <w:gridSpan w:val="4"/>
            <w:shd w:val="clear" w:color="auto" w:fill="E0E0E0"/>
            <w:vAlign w:val="center"/>
          </w:tcPr>
          <w:p w14:paraId="16F17B81" w14:textId="77777777" w:rsidR="00792D20" w:rsidRPr="00067034" w:rsidRDefault="00792D20" w:rsidP="00CF4BA0">
            <w:pPr>
              <w:jc w:val="both"/>
              <w:rPr>
                <w:rFonts w:ascii="Calibri" w:hAnsi="Calibri"/>
              </w:rPr>
            </w:pPr>
          </w:p>
        </w:tc>
        <w:tc>
          <w:tcPr>
            <w:tcW w:w="1361" w:type="dxa"/>
            <w:gridSpan w:val="2"/>
            <w:shd w:val="clear" w:color="auto" w:fill="E0E0E0"/>
            <w:vAlign w:val="center"/>
          </w:tcPr>
          <w:p w14:paraId="491BB847" w14:textId="77777777" w:rsidR="00792D20" w:rsidRPr="00067034" w:rsidRDefault="00792D20" w:rsidP="00CF4BA0">
            <w:pPr>
              <w:jc w:val="both"/>
              <w:rPr>
                <w:rFonts w:ascii="Calibri" w:hAnsi="Calibri"/>
              </w:rPr>
            </w:pPr>
          </w:p>
        </w:tc>
        <w:tc>
          <w:tcPr>
            <w:tcW w:w="1492" w:type="dxa"/>
            <w:gridSpan w:val="2"/>
            <w:shd w:val="clear" w:color="auto" w:fill="E0E0E0"/>
            <w:vAlign w:val="center"/>
          </w:tcPr>
          <w:p w14:paraId="47795BAA" w14:textId="77777777" w:rsidR="00792D20" w:rsidRPr="00067034" w:rsidRDefault="00792D20" w:rsidP="00CF4BA0">
            <w:pPr>
              <w:jc w:val="both"/>
              <w:rPr>
                <w:rFonts w:ascii="Calibri" w:hAnsi="Calibri"/>
              </w:rPr>
            </w:pPr>
          </w:p>
        </w:tc>
      </w:tr>
      <w:tr w:rsidR="00792D20" w:rsidRPr="00067034" w14:paraId="0197C70B"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hRule="exact" w:val="288"/>
          <w:jc w:val="center"/>
        </w:trPr>
        <w:tc>
          <w:tcPr>
            <w:tcW w:w="1380" w:type="dxa"/>
            <w:gridSpan w:val="2"/>
            <w:vAlign w:val="center"/>
          </w:tcPr>
          <w:p w14:paraId="43523F55" w14:textId="77777777" w:rsidR="00792D20" w:rsidRPr="00067034" w:rsidRDefault="00792D20" w:rsidP="00CF4BA0">
            <w:pPr>
              <w:jc w:val="both"/>
              <w:rPr>
                <w:rFonts w:ascii="Calibri" w:hAnsi="Calibri"/>
                <w:b/>
              </w:rPr>
            </w:pPr>
            <w:r w:rsidRPr="00067034">
              <w:rPr>
                <w:rFonts w:ascii="Calibri" w:hAnsi="Calibri"/>
                <w:b/>
              </w:rPr>
              <w:t>4 BR/+</w:t>
            </w:r>
          </w:p>
        </w:tc>
        <w:tc>
          <w:tcPr>
            <w:tcW w:w="1361" w:type="dxa"/>
            <w:gridSpan w:val="3"/>
            <w:vAlign w:val="center"/>
          </w:tcPr>
          <w:p w14:paraId="45547B24" w14:textId="77777777" w:rsidR="00792D20" w:rsidRPr="00067034" w:rsidRDefault="00792D20" w:rsidP="00CF4BA0">
            <w:pPr>
              <w:jc w:val="both"/>
              <w:rPr>
                <w:rFonts w:ascii="Calibri" w:hAnsi="Calibri"/>
              </w:rPr>
            </w:pPr>
          </w:p>
        </w:tc>
        <w:tc>
          <w:tcPr>
            <w:tcW w:w="1360" w:type="dxa"/>
            <w:gridSpan w:val="3"/>
            <w:vAlign w:val="center"/>
          </w:tcPr>
          <w:p w14:paraId="5504F70F" w14:textId="77777777" w:rsidR="00792D20" w:rsidRPr="00067034" w:rsidRDefault="00792D20" w:rsidP="00CF4BA0">
            <w:pPr>
              <w:jc w:val="both"/>
              <w:rPr>
                <w:rFonts w:ascii="Calibri" w:hAnsi="Calibri"/>
              </w:rPr>
            </w:pPr>
          </w:p>
        </w:tc>
        <w:tc>
          <w:tcPr>
            <w:tcW w:w="1360" w:type="dxa"/>
            <w:gridSpan w:val="5"/>
            <w:vAlign w:val="center"/>
          </w:tcPr>
          <w:p w14:paraId="3A86D244" w14:textId="77777777" w:rsidR="00792D20" w:rsidRPr="00067034" w:rsidRDefault="00792D20" w:rsidP="00CF4BA0">
            <w:pPr>
              <w:jc w:val="both"/>
              <w:rPr>
                <w:rFonts w:ascii="Calibri" w:hAnsi="Calibri"/>
              </w:rPr>
            </w:pPr>
          </w:p>
        </w:tc>
        <w:tc>
          <w:tcPr>
            <w:tcW w:w="1361" w:type="dxa"/>
            <w:gridSpan w:val="4"/>
            <w:vAlign w:val="center"/>
          </w:tcPr>
          <w:p w14:paraId="613D500B" w14:textId="77777777" w:rsidR="00792D20" w:rsidRPr="00067034" w:rsidRDefault="00792D20" w:rsidP="00CF4BA0">
            <w:pPr>
              <w:jc w:val="both"/>
              <w:rPr>
                <w:rFonts w:ascii="Calibri" w:hAnsi="Calibri"/>
              </w:rPr>
            </w:pPr>
          </w:p>
        </w:tc>
        <w:tc>
          <w:tcPr>
            <w:tcW w:w="1361" w:type="dxa"/>
            <w:gridSpan w:val="4"/>
            <w:shd w:val="clear" w:color="auto" w:fill="E0E0E0"/>
            <w:vAlign w:val="center"/>
          </w:tcPr>
          <w:p w14:paraId="0834B1EE" w14:textId="77777777" w:rsidR="00792D20" w:rsidRPr="00067034" w:rsidRDefault="00792D20" w:rsidP="00CF4BA0">
            <w:pPr>
              <w:jc w:val="both"/>
              <w:rPr>
                <w:rFonts w:ascii="Calibri" w:hAnsi="Calibri"/>
              </w:rPr>
            </w:pPr>
          </w:p>
        </w:tc>
        <w:tc>
          <w:tcPr>
            <w:tcW w:w="1361" w:type="dxa"/>
            <w:gridSpan w:val="2"/>
            <w:shd w:val="clear" w:color="auto" w:fill="E0E0E0"/>
            <w:vAlign w:val="center"/>
          </w:tcPr>
          <w:p w14:paraId="689ABB92" w14:textId="77777777" w:rsidR="00792D20" w:rsidRPr="00067034" w:rsidRDefault="00792D20" w:rsidP="00CF4BA0">
            <w:pPr>
              <w:jc w:val="both"/>
              <w:rPr>
                <w:rFonts w:ascii="Calibri" w:hAnsi="Calibri"/>
              </w:rPr>
            </w:pPr>
          </w:p>
        </w:tc>
        <w:tc>
          <w:tcPr>
            <w:tcW w:w="1492" w:type="dxa"/>
            <w:gridSpan w:val="2"/>
            <w:shd w:val="clear" w:color="auto" w:fill="E0E0E0"/>
            <w:vAlign w:val="center"/>
          </w:tcPr>
          <w:p w14:paraId="131AAE27" w14:textId="77777777" w:rsidR="00792D20" w:rsidRPr="00067034" w:rsidRDefault="00792D20" w:rsidP="00CF4BA0">
            <w:pPr>
              <w:jc w:val="both"/>
              <w:rPr>
                <w:rFonts w:ascii="Calibri" w:hAnsi="Calibri"/>
              </w:rPr>
            </w:pPr>
          </w:p>
        </w:tc>
      </w:tr>
      <w:tr w:rsidR="00792D20" w:rsidRPr="00067034" w14:paraId="0041341C"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hRule="exact" w:val="288"/>
          <w:jc w:val="center"/>
        </w:trPr>
        <w:tc>
          <w:tcPr>
            <w:tcW w:w="1380" w:type="dxa"/>
            <w:gridSpan w:val="2"/>
            <w:vAlign w:val="center"/>
          </w:tcPr>
          <w:p w14:paraId="36BB9F4D" w14:textId="77777777" w:rsidR="00792D20" w:rsidRPr="00067034" w:rsidRDefault="00792D20" w:rsidP="00CF4BA0">
            <w:pPr>
              <w:jc w:val="both"/>
              <w:rPr>
                <w:rFonts w:ascii="Calibri" w:hAnsi="Calibri"/>
                <w:b/>
              </w:rPr>
            </w:pPr>
            <w:r>
              <w:rPr>
                <w:rFonts w:ascii="Calibri" w:hAnsi="Calibri"/>
                <w:b/>
              </w:rPr>
              <w:t>HOME Units</w:t>
            </w:r>
          </w:p>
        </w:tc>
        <w:tc>
          <w:tcPr>
            <w:tcW w:w="1361" w:type="dxa"/>
            <w:gridSpan w:val="3"/>
            <w:vAlign w:val="center"/>
          </w:tcPr>
          <w:p w14:paraId="56DB308D" w14:textId="77777777" w:rsidR="00792D20" w:rsidRPr="00067034" w:rsidRDefault="00792D20" w:rsidP="00CF4BA0">
            <w:pPr>
              <w:jc w:val="both"/>
              <w:rPr>
                <w:rFonts w:ascii="Calibri" w:hAnsi="Calibri"/>
              </w:rPr>
            </w:pPr>
          </w:p>
        </w:tc>
        <w:tc>
          <w:tcPr>
            <w:tcW w:w="1360" w:type="dxa"/>
            <w:gridSpan w:val="3"/>
            <w:vAlign w:val="center"/>
          </w:tcPr>
          <w:p w14:paraId="31E285E3" w14:textId="77777777" w:rsidR="00792D20" w:rsidRPr="00067034" w:rsidRDefault="00792D20" w:rsidP="00CF4BA0">
            <w:pPr>
              <w:jc w:val="both"/>
              <w:rPr>
                <w:rFonts w:ascii="Calibri" w:hAnsi="Calibri"/>
              </w:rPr>
            </w:pPr>
          </w:p>
        </w:tc>
        <w:tc>
          <w:tcPr>
            <w:tcW w:w="1360" w:type="dxa"/>
            <w:gridSpan w:val="5"/>
            <w:vAlign w:val="center"/>
          </w:tcPr>
          <w:p w14:paraId="5A37282F" w14:textId="77777777" w:rsidR="00792D20" w:rsidRPr="00067034" w:rsidRDefault="00792D20" w:rsidP="00CF4BA0">
            <w:pPr>
              <w:jc w:val="both"/>
              <w:rPr>
                <w:rFonts w:ascii="Calibri" w:hAnsi="Calibri"/>
              </w:rPr>
            </w:pPr>
          </w:p>
        </w:tc>
        <w:tc>
          <w:tcPr>
            <w:tcW w:w="1361" w:type="dxa"/>
            <w:gridSpan w:val="4"/>
            <w:vAlign w:val="center"/>
          </w:tcPr>
          <w:p w14:paraId="110D814C" w14:textId="77777777" w:rsidR="00792D20" w:rsidRPr="00067034" w:rsidRDefault="00792D20" w:rsidP="00CF4BA0">
            <w:pPr>
              <w:jc w:val="both"/>
              <w:rPr>
                <w:rFonts w:ascii="Calibri" w:hAnsi="Calibri"/>
              </w:rPr>
            </w:pPr>
          </w:p>
        </w:tc>
        <w:tc>
          <w:tcPr>
            <w:tcW w:w="1361" w:type="dxa"/>
            <w:gridSpan w:val="4"/>
            <w:shd w:val="clear" w:color="auto" w:fill="E0E0E0"/>
            <w:vAlign w:val="center"/>
          </w:tcPr>
          <w:p w14:paraId="4E25FB81" w14:textId="77777777" w:rsidR="00792D20" w:rsidRPr="00067034" w:rsidRDefault="00792D20" w:rsidP="00CF4BA0">
            <w:pPr>
              <w:jc w:val="both"/>
              <w:rPr>
                <w:rFonts w:ascii="Calibri" w:hAnsi="Calibri"/>
              </w:rPr>
            </w:pPr>
          </w:p>
        </w:tc>
        <w:tc>
          <w:tcPr>
            <w:tcW w:w="1361" w:type="dxa"/>
            <w:gridSpan w:val="2"/>
            <w:shd w:val="clear" w:color="auto" w:fill="E0E0E0"/>
            <w:vAlign w:val="center"/>
          </w:tcPr>
          <w:p w14:paraId="222E54DD" w14:textId="77777777" w:rsidR="00792D20" w:rsidRPr="00067034" w:rsidRDefault="00792D20" w:rsidP="00CF4BA0">
            <w:pPr>
              <w:jc w:val="both"/>
              <w:rPr>
                <w:rFonts w:ascii="Calibri" w:hAnsi="Calibri"/>
              </w:rPr>
            </w:pPr>
          </w:p>
        </w:tc>
        <w:tc>
          <w:tcPr>
            <w:tcW w:w="1492" w:type="dxa"/>
            <w:gridSpan w:val="2"/>
            <w:shd w:val="clear" w:color="auto" w:fill="E0E0E0"/>
            <w:vAlign w:val="center"/>
          </w:tcPr>
          <w:p w14:paraId="667A6352" w14:textId="77777777" w:rsidR="00792D20" w:rsidRPr="00067034" w:rsidRDefault="00792D20" w:rsidP="00CF4BA0">
            <w:pPr>
              <w:jc w:val="both"/>
              <w:rPr>
                <w:rFonts w:ascii="Calibri" w:hAnsi="Calibri"/>
              </w:rPr>
            </w:pPr>
          </w:p>
        </w:tc>
      </w:tr>
      <w:tr w:rsidR="00792D20" w:rsidRPr="006F0F44" w14:paraId="123EF51D"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96"/>
          <w:jc w:val="center"/>
        </w:trPr>
        <w:tc>
          <w:tcPr>
            <w:tcW w:w="11036" w:type="dxa"/>
            <w:gridSpan w:val="25"/>
            <w:shd w:val="clear" w:color="auto" w:fill="003366"/>
          </w:tcPr>
          <w:p w14:paraId="6078B830" w14:textId="77777777" w:rsidR="00792D20" w:rsidRPr="006F0F44" w:rsidRDefault="00792D20" w:rsidP="00CF4BA0">
            <w:pPr>
              <w:spacing w:before="60" w:after="60"/>
              <w:rPr>
                <w:rFonts w:ascii="Calibri" w:hAnsi="Calibri"/>
                <w:b/>
                <w:color w:val="FFFFFF"/>
              </w:rPr>
            </w:pPr>
            <w:r>
              <w:rPr>
                <w:rFonts w:ascii="Calibri" w:hAnsi="Calibri"/>
                <w:b/>
                <w:color w:val="FFFFFF"/>
              </w:rPr>
              <w:t xml:space="preserve">OUTREACH </w:t>
            </w:r>
            <w:r>
              <w:rPr>
                <w:rFonts w:ascii="Calibri" w:hAnsi="Calibri"/>
                <w:i/>
                <w:color w:val="FFFFFF"/>
                <w:sz w:val="20"/>
                <w:szCs w:val="20"/>
              </w:rPr>
              <w:t xml:space="preserve">   </w:t>
            </w:r>
            <w:r w:rsidRPr="00933A3C">
              <w:rPr>
                <w:rFonts w:ascii="Calibri" w:hAnsi="Calibri"/>
                <w:i/>
                <w:color w:val="FFFFFF"/>
              </w:rPr>
              <w:t xml:space="preserve">Summarize efforts to date to communicate with abutters, neighborhood residents &amp; </w:t>
            </w:r>
            <w:r>
              <w:rPr>
                <w:rFonts w:ascii="Calibri" w:hAnsi="Calibri"/>
                <w:i/>
                <w:color w:val="FFFFFF"/>
              </w:rPr>
              <w:t>local officials</w:t>
            </w:r>
            <w:r w:rsidRPr="00933A3C">
              <w:rPr>
                <w:rFonts w:ascii="Calibri" w:hAnsi="Calibri"/>
                <w:i/>
                <w:color w:val="FFFFFF"/>
              </w:rPr>
              <w:t>.</w:t>
            </w:r>
          </w:p>
        </w:tc>
      </w:tr>
      <w:tr w:rsidR="00792D20" w:rsidRPr="006F0F44" w14:paraId="1397C3C5" w14:textId="77777777" w:rsidTr="00FC1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232"/>
          <w:jc w:val="center"/>
        </w:trPr>
        <w:tc>
          <w:tcPr>
            <w:tcW w:w="11036" w:type="dxa"/>
            <w:gridSpan w:val="25"/>
          </w:tcPr>
          <w:p w14:paraId="144E1C13" w14:textId="77777777" w:rsidR="00792D20" w:rsidRPr="006F0F44" w:rsidRDefault="00792D20" w:rsidP="00CF4BA0">
            <w:pPr>
              <w:spacing w:before="60" w:after="60"/>
              <w:rPr>
                <w:rFonts w:ascii="Calibri" w:hAnsi="Calibri"/>
              </w:rPr>
            </w:pPr>
          </w:p>
        </w:tc>
      </w:tr>
    </w:tbl>
    <w:p w14:paraId="403E1F41" w14:textId="77777777" w:rsidR="004951FA" w:rsidRPr="00C724B5" w:rsidRDefault="004951FA" w:rsidP="004951FA">
      <w:pPr>
        <w:pStyle w:val="PlainText"/>
        <w:spacing w:before="0" w:after="120"/>
        <w:rPr>
          <w:rFonts w:ascii="Calibri" w:hAnsi="Calibri"/>
          <w:b/>
          <w:sz w:val="24"/>
          <w:szCs w:val="24"/>
        </w:rPr>
      </w:pPr>
      <w:r w:rsidRPr="00C724B5">
        <w:rPr>
          <w:rFonts w:ascii="Calibri" w:hAnsi="Calibri"/>
          <w:b/>
          <w:sz w:val="24"/>
          <w:szCs w:val="24"/>
        </w:rPr>
        <w:t>Development Team Information</w:t>
      </w:r>
    </w:p>
    <w:p w14:paraId="2A41CD6B" w14:textId="77777777" w:rsidR="004951FA" w:rsidRDefault="004951FA" w:rsidP="00C203AB">
      <w:pPr>
        <w:pStyle w:val="ListParagraph"/>
        <w:widowControl w:val="0"/>
        <w:numPr>
          <w:ilvl w:val="0"/>
          <w:numId w:val="16"/>
        </w:numPr>
        <w:spacing w:after="0" w:line="240" w:lineRule="auto"/>
        <w:ind w:right="54"/>
        <w:jc w:val="both"/>
        <w:rPr>
          <w:rFonts w:cstheme="minorHAnsi"/>
          <w:sz w:val="24"/>
          <w:szCs w:val="24"/>
        </w:rPr>
      </w:pPr>
      <w:r w:rsidRPr="00215028">
        <w:rPr>
          <w:rFonts w:cstheme="minorHAnsi"/>
          <w:spacing w:val="-1"/>
          <w:sz w:val="24"/>
          <w:szCs w:val="24"/>
        </w:rPr>
        <w:t>R</w:t>
      </w:r>
      <w:r w:rsidRPr="00215028">
        <w:rPr>
          <w:rFonts w:cstheme="minorHAnsi"/>
          <w:spacing w:val="1"/>
          <w:sz w:val="24"/>
          <w:szCs w:val="24"/>
        </w:rPr>
        <w:t>e</w:t>
      </w:r>
      <w:r w:rsidRPr="00215028">
        <w:rPr>
          <w:rFonts w:cstheme="minorHAnsi"/>
          <w:sz w:val="24"/>
          <w:szCs w:val="24"/>
        </w:rPr>
        <w:t>s</w:t>
      </w:r>
      <w:r w:rsidRPr="00215028">
        <w:rPr>
          <w:rFonts w:cstheme="minorHAnsi"/>
          <w:spacing w:val="1"/>
          <w:sz w:val="24"/>
          <w:szCs w:val="24"/>
        </w:rPr>
        <w:t>u</w:t>
      </w:r>
      <w:r w:rsidRPr="00215028">
        <w:rPr>
          <w:rFonts w:cstheme="minorHAnsi"/>
          <w:sz w:val="24"/>
          <w:szCs w:val="24"/>
        </w:rPr>
        <w:t>m</w:t>
      </w:r>
      <w:r w:rsidRPr="00215028">
        <w:rPr>
          <w:rFonts w:cstheme="minorHAnsi"/>
          <w:spacing w:val="1"/>
          <w:sz w:val="24"/>
          <w:szCs w:val="24"/>
        </w:rPr>
        <w:t>e</w:t>
      </w:r>
      <w:r w:rsidRPr="00215028">
        <w:rPr>
          <w:rFonts w:cstheme="minorHAnsi"/>
          <w:sz w:val="24"/>
          <w:szCs w:val="24"/>
        </w:rPr>
        <w:t xml:space="preserve">s </w:t>
      </w:r>
      <w:r w:rsidRPr="00215028">
        <w:rPr>
          <w:rFonts w:cstheme="minorHAnsi"/>
          <w:spacing w:val="1"/>
          <w:sz w:val="24"/>
          <w:szCs w:val="24"/>
        </w:rPr>
        <w:t>o</w:t>
      </w:r>
      <w:r w:rsidRPr="00215028">
        <w:rPr>
          <w:rFonts w:cstheme="minorHAnsi"/>
          <w:sz w:val="24"/>
          <w:szCs w:val="24"/>
        </w:rPr>
        <w:t>f</w:t>
      </w:r>
      <w:r w:rsidRPr="00215028">
        <w:rPr>
          <w:rFonts w:cstheme="minorHAnsi"/>
          <w:spacing w:val="8"/>
          <w:sz w:val="24"/>
          <w:szCs w:val="24"/>
        </w:rPr>
        <w:t xml:space="preserve"> </w:t>
      </w:r>
      <w:r w:rsidRPr="00215028">
        <w:rPr>
          <w:rFonts w:cstheme="minorHAnsi"/>
          <w:spacing w:val="-1"/>
          <w:sz w:val="24"/>
          <w:szCs w:val="24"/>
        </w:rPr>
        <w:t>k</w:t>
      </w:r>
      <w:r w:rsidRPr="00215028">
        <w:rPr>
          <w:rFonts w:cstheme="minorHAnsi"/>
          <w:spacing w:val="1"/>
          <w:sz w:val="24"/>
          <w:szCs w:val="24"/>
        </w:rPr>
        <w:t>e</w:t>
      </w:r>
      <w:r w:rsidRPr="00215028">
        <w:rPr>
          <w:rFonts w:cstheme="minorHAnsi"/>
          <w:sz w:val="24"/>
          <w:szCs w:val="24"/>
        </w:rPr>
        <w:t>y</w:t>
      </w:r>
      <w:r w:rsidRPr="00215028">
        <w:rPr>
          <w:rFonts w:cstheme="minorHAnsi"/>
          <w:spacing w:val="3"/>
          <w:sz w:val="24"/>
          <w:szCs w:val="24"/>
        </w:rPr>
        <w:t xml:space="preserve"> </w:t>
      </w:r>
      <w:r w:rsidRPr="00215028">
        <w:rPr>
          <w:rFonts w:cstheme="minorHAnsi"/>
          <w:sz w:val="24"/>
          <w:szCs w:val="24"/>
        </w:rPr>
        <w:t>m</w:t>
      </w:r>
      <w:r w:rsidRPr="00215028">
        <w:rPr>
          <w:rFonts w:cstheme="minorHAnsi"/>
          <w:spacing w:val="1"/>
          <w:sz w:val="24"/>
          <w:szCs w:val="24"/>
        </w:rPr>
        <w:t>e</w:t>
      </w:r>
      <w:r w:rsidRPr="00215028">
        <w:rPr>
          <w:rFonts w:cstheme="minorHAnsi"/>
          <w:sz w:val="24"/>
          <w:szCs w:val="24"/>
        </w:rPr>
        <w:t>m</w:t>
      </w:r>
      <w:r w:rsidRPr="00215028">
        <w:rPr>
          <w:rFonts w:cstheme="minorHAnsi"/>
          <w:spacing w:val="1"/>
          <w:sz w:val="24"/>
          <w:szCs w:val="24"/>
        </w:rPr>
        <w:t>b</w:t>
      </w:r>
      <w:r w:rsidRPr="00215028">
        <w:rPr>
          <w:rFonts w:cstheme="minorHAnsi"/>
          <w:spacing w:val="-2"/>
          <w:sz w:val="24"/>
          <w:szCs w:val="24"/>
        </w:rPr>
        <w:t>e</w:t>
      </w:r>
      <w:r w:rsidRPr="00215028">
        <w:rPr>
          <w:rFonts w:cstheme="minorHAnsi"/>
          <w:sz w:val="24"/>
          <w:szCs w:val="24"/>
        </w:rPr>
        <w:t xml:space="preserve">rs </w:t>
      </w:r>
      <w:r w:rsidRPr="00215028">
        <w:rPr>
          <w:rFonts w:cstheme="minorHAnsi"/>
          <w:spacing w:val="1"/>
          <w:sz w:val="24"/>
          <w:szCs w:val="24"/>
        </w:rPr>
        <w:t>o</w:t>
      </w:r>
      <w:r w:rsidRPr="00215028">
        <w:rPr>
          <w:rFonts w:cstheme="minorHAnsi"/>
          <w:sz w:val="24"/>
          <w:szCs w:val="24"/>
        </w:rPr>
        <w:t>f</w:t>
      </w:r>
      <w:r w:rsidRPr="00215028">
        <w:rPr>
          <w:rFonts w:cstheme="minorHAnsi"/>
          <w:spacing w:val="8"/>
          <w:sz w:val="24"/>
          <w:szCs w:val="24"/>
        </w:rPr>
        <w:t xml:space="preserve"> </w:t>
      </w:r>
      <w:r w:rsidRPr="00215028">
        <w:rPr>
          <w:rFonts w:cstheme="minorHAnsi"/>
          <w:spacing w:val="1"/>
          <w:sz w:val="24"/>
          <w:szCs w:val="24"/>
        </w:rPr>
        <w:t>th</w:t>
      </w:r>
      <w:r w:rsidRPr="00215028">
        <w:rPr>
          <w:rFonts w:cstheme="minorHAnsi"/>
          <w:sz w:val="24"/>
          <w:szCs w:val="24"/>
        </w:rPr>
        <w:t>e</w:t>
      </w:r>
      <w:r w:rsidRPr="00215028">
        <w:rPr>
          <w:rFonts w:cstheme="minorHAnsi"/>
          <w:spacing w:val="5"/>
          <w:sz w:val="24"/>
          <w:szCs w:val="24"/>
        </w:rPr>
        <w:t xml:space="preserve"> </w:t>
      </w:r>
      <w:r w:rsidRPr="00215028">
        <w:rPr>
          <w:rFonts w:cstheme="minorHAnsi"/>
          <w:spacing w:val="-1"/>
          <w:sz w:val="24"/>
          <w:szCs w:val="24"/>
        </w:rPr>
        <w:t>d</w:t>
      </w:r>
      <w:r w:rsidRPr="00215028">
        <w:rPr>
          <w:rFonts w:cstheme="minorHAnsi"/>
          <w:sz w:val="24"/>
          <w:szCs w:val="24"/>
        </w:rPr>
        <w:t>evel</w:t>
      </w:r>
      <w:r w:rsidRPr="00215028">
        <w:rPr>
          <w:rFonts w:cstheme="minorHAnsi"/>
          <w:spacing w:val="-2"/>
          <w:sz w:val="24"/>
          <w:szCs w:val="24"/>
        </w:rPr>
        <w:t>o</w:t>
      </w:r>
      <w:r w:rsidRPr="00215028">
        <w:rPr>
          <w:rFonts w:cstheme="minorHAnsi"/>
          <w:spacing w:val="1"/>
          <w:sz w:val="24"/>
          <w:szCs w:val="24"/>
        </w:rPr>
        <w:t>p</w:t>
      </w:r>
      <w:r w:rsidRPr="00215028">
        <w:rPr>
          <w:rFonts w:cstheme="minorHAnsi"/>
          <w:sz w:val="24"/>
          <w:szCs w:val="24"/>
        </w:rPr>
        <w:t>me</w:t>
      </w:r>
      <w:r w:rsidRPr="00215028">
        <w:rPr>
          <w:rFonts w:cstheme="minorHAnsi"/>
          <w:spacing w:val="-1"/>
          <w:sz w:val="24"/>
          <w:szCs w:val="24"/>
        </w:rPr>
        <w:t>n</w:t>
      </w:r>
      <w:r w:rsidRPr="00215028">
        <w:rPr>
          <w:rFonts w:cstheme="minorHAnsi"/>
          <w:sz w:val="24"/>
          <w:szCs w:val="24"/>
        </w:rPr>
        <w:t>t</w:t>
      </w:r>
      <w:r w:rsidRPr="00215028">
        <w:rPr>
          <w:rFonts w:cstheme="minorHAnsi"/>
          <w:spacing w:val="1"/>
          <w:sz w:val="24"/>
          <w:szCs w:val="24"/>
        </w:rPr>
        <w:t xml:space="preserve"> </w:t>
      </w:r>
      <w:r w:rsidRPr="00215028">
        <w:rPr>
          <w:rFonts w:cstheme="minorHAnsi"/>
          <w:spacing w:val="-1"/>
          <w:sz w:val="24"/>
          <w:szCs w:val="24"/>
        </w:rPr>
        <w:t>t</w:t>
      </w:r>
      <w:r w:rsidRPr="00215028">
        <w:rPr>
          <w:rFonts w:cstheme="minorHAnsi"/>
          <w:sz w:val="24"/>
          <w:szCs w:val="24"/>
        </w:rPr>
        <w:t>eam.</w:t>
      </w:r>
    </w:p>
    <w:p w14:paraId="39723C51" w14:textId="77777777" w:rsidR="004951FA" w:rsidRDefault="004951FA" w:rsidP="004951FA">
      <w:pPr>
        <w:pStyle w:val="PlainText"/>
        <w:spacing w:before="0" w:after="120"/>
        <w:rPr>
          <w:rFonts w:ascii="Calibri" w:hAnsi="Calibri"/>
          <w:b/>
          <w:sz w:val="24"/>
          <w:szCs w:val="24"/>
        </w:rPr>
      </w:pPr>
      <w:r>
        <w:rPr>
          <w:rFonts w:ascii="Calibri" w:hAnsi="Calibri"/>
          <w:b/>
          <w:sz w:val="24"/>
          <w:szCs w:val="24"/>
        </w:rPr>
        <w:lastRenderedPageBreak/>
        <w:br/>
        <w:t>General Contractor</w:t>
      </w:r>
    </w:p>
    <w:p w14:paraId="6E80BCF9"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Name: </w:t>
      </w:r>
    </w:p>
    <w:p w14:paraId="5BDE9C95"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Address: </w:t>
      </w:r>
    </w:p>
    <w:p w14:paraId="0629F159" w14:textId="77777777" w:rsidR="004951FA" w:rsidRDefault="004951FA" w:rsidP="004951FA">
      <w:pPr>
        <w:pStyle w:val="PlainText"/>
        <w:spacing w:before="0" w:after="120"/>
        <w:rPr>
          <w:rFonts w:ascii="Calibri" w:hAnsi="Calibri"/>
          <w:sz w:val="24"/>
          <w:szCs w:val="24"/>
        </w:rPr>
      </w:pPr>
      <w:r w:rsidRPr="00DB64C2">
        <w:rPr>
          <w:rFonts w:ascii="Calibri" w:hAnsi="Calibri"/>
          <w:sz w:val="24"/>
          <w:szCs w:val="24"/>
        </w:rPr>
        <w:t xml:space="preserve">Contact Person </w:t>
      </w:r>
    </w:p>
    <w:p w14:paraId="121CA86B" w14:textId="77777777" w:rsidR="004951FA" w:rsidRDefault="004951FA" w:rsidP="004951FA">
      <w:pPr>
        <w:pStyle w:val="PlainText"/>
        <w:spacing w:before="0" w:after="120"/>
        <w:rPr>
          <w:rFonts w:ascii="Calibri" w:hAnsi="Calibri"/>
          <w:sz w:val="24"/>
          <w:szCs w:val="24"/>
        </w:rPr>
      </w:pPr>
      <w:r>
        <w:rPr>
          <w:rFonts w:ascii="Calibri" w:hAnsi="Calibri"/>
          <w:sz w:val="24"/>
          <w:szCs w:val="24"/>
        </w:rPr>
        <w:t xml:space="preserve">Telephone: </w:t>
      </w:r>
      <w:proofErr w:type="gramStart"/>
      <w:r>
        <w:rPr>
          <w:rFonts w:ascii="Calibri" w:hAnsi="Calibri"/>
          <w:sz w:val="24"/>
          <w:szCs w:val="24"/>
        </w:rPr>
        <w:t xml:space="preserve">(  </w:t>
      </w:r>
      <w:proofErr w:type="gramEnd"/>
      <w:r>
        <w:rPr>
          <w:rFonts w:ascii="Calibri" w:hAnsi="Calibri"/>
          <w:sz w:val="24"/>
          <w:szCs w:val="24"/>
        </w:rPr>
        <w:t xml:space="preserve">      )          - </w:t>
      </w:r>
    </w:p>
    <w:p w14:paraId="7075D67A" w14:textId="77777777" w:rsidR="004951FA" w:rsidRPr="00DB64C2" w:rsidRDefault="004951FA" w:rsidP="004951FA">
      <w:pPr>
        <w:pStyle w:val="PlainText"/>
        <w:spacing w:before="0" w:after="120"/>
        <w:rPr>
          <w:rFonts w:ascii="Calibri" w:hAnsi="Calibri"/>
          <w:sz w:val="24"/>
          <w:szCs w:val="24"/>
        </w:rPr>
      </w:pPr>
      <w:r>
        <w:rPr>
          <w:rFonts w:ascii="Calibri" w:hAnsi="Calibri"/>
          <w:sz w:val="24"/>
          <w:szCs w:val="24"/>
        </w:rPr>
        <w:t>E</w:t>
      </w:r>
      <w:r w:rsidRPr="00DB64C2">
        <w:rPr>
          <w:rFonts w:ascii="Calibri" w:hAnsi="Calibri"/>
          <w:sz w:val="24"/>
          <w:szCs w:val="24"/>
        </w:rPr>
        <w:t>mail</w:t>
      </w:r>
      <w:r>
        <w:rPr>
          <w:rFonts w:ascii="Calibri" w:hAnsi="Calibri"/>
          <w:sz w:val="24"/>
          <w:szCs w:val="24"/>
        </w:rPr>
        <w:t xml:space="preserve">: </w:t>
      </w:r>
    </w:p>
    <w:p w14:paraId="73B1FCB4"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Minority Business Enterprise: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0E38854C"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Women’s Business Enterprise: </w:t>
      </w:r>
      <w:r>
        <w:rPr>
          <w:rFonts w:ascii="Calibri" w:hAnsi="Calibri"/>
          <w:sz w:val="24"/>
          <w:szCs w:val="24"/>
        </w:rPr>
        <w:t xml:space="preserv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2627E187" w14:textId="77777777" w:rsidR="004951FA" w:rsidRDefault="004951FA" w:rsidP="004951FA">
      <w:pPr>
        <w:pStyle w:val="PlainText"/>
        <w:spacing w:before="0" w:after="120"/>
        <w:rPr>
          <w:rFonts w:ascii="Calibri" w:hAnsi="Calibri"/>
          <w:b/>
          <w:sz w:val="24"/>
          <w:szCs w:val="24"/>
        </w:rPr>
      </w:pPr>
      <w:r>
        <w:rPr>
          <w:rFonts w:ascii="Calibri" w:hAnsi="Calibri"/>
          <w:b/>
          <w:sz w:val="24"/>
          <w:szCs w:val="24"/>
        </w:rPr>
        <w:t>Architect</w:t>
      </w:r>
    </w:p>
    <w:p w14:paraId="6303C0A6"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Name: </w:t>
      </w:r>
    </w:p>
    <w:p w14:paraId="22027A85"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Address: </w:t>
      </w:r>
    </w:p>
    <w:p w14:paraId="54230E77" w14:textId="77777777" w:rsidR="004951FA" w:rsidRDefault="004951FA" w:rsidP="004951FA">
      <w:pPr>
        <w:pStyle w:val="PlainText"/>
        <w:spacing w:before="0" w:after="120"/>
        <w:rPr>
          <w:rFonts w:ascii="Calibri" w:hAnsi="Calibri"/>
          <w:sz w:val="24"/>
          <w:szCs w:val="24"/>
        </w:rPr>
      </w:pPr>
      <w:r w:rsidRPr="00DB64C2">
        <w:rPr>
          <w:rFonts w:ascii="Calibri" w:hAnsi="Calibri"/>
          <w:sz w:val="24"/>
          <w:szCs w:val="24"/>
        </w:rPr>
        <w:t xml:space="preserve">Contact Person </w:t>
      </w:r>
    </w:p>
    <w:p w14:paraId="5FEED660" w14:textId="77777777" w:rsidR="004951FA" w:rsidRDefault="004951FA" w:rsidP="004951FA">
      <w:pPr>
        <w:pStyle w:val="PlainText"/>
        <w:spacing w:before="0" w:after="120"/>
        <w:rPr>
          <w:rFonts w:ascii="Calibri" w:hAnsi="Calibri"/>
          <w:sz w:val="24"/>
          <w:szCs w:val="24"/>
        </w:rPr>
      </w:pPr>
      <w:r>
        <w:rPr>
          <w:rFonts w:ascii="Calibri" w:hAnsi="Calibri"/>
          <w:sz w:val="24"/>
          <w:szCs w:val="24"/>
        </w:rPr>
        <w:t xml:space="preserve">Telephone: </w:t>
      </w:r>
      <w:proofErr w:type="gramStart"/>
      <w:r>
        <w:rPr>
          <w:rFonts w:ascii="Calibri" w:hAnsi="Calibri"/>
          <w:sz w:val="24"/>
          <w:szCs w:val="24"/>
        </w:rPr>
        <w:t xml:space="preserve">(  </w:t>
      </w:r>
      <w:proofErr w:type="gramEnd"/>
      <w:r>
        <w:rPr>
          <w:rFonts w:ascii="Calibri" w:hAnsi="Calibri"/>
          <w:sz w:val="24"/>
          <w:szCs w:val="24"/>
        </w:rPr>
        <w:t xml:space="preserve">      )          -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14:paraId="68A31756" w14:textId="77777777" w:rsidR="004951FA" w:rsidRDefault="004951FA" w:rsidP="004951FA">
      <w:pPr>
        <w:pStyle w:val="PlainText"/>
        <w:spacing w:before="0" w:after="120"/>
        <w:rPr>
          <w:rFonts w:ascii="Calibri" w:hAnsi="Calibri"/>
          <w:sz w:val="24"/>
          <w:szCs w:val="24"/>
        </w:rPr>
      </w:pPr>
      <w:r>
        <w:rPr>
          <w:rFonts w:ascii="Calibri" w:hAnsi="Calibri"/>
          <w:sz w:val="24"/>
          <w:szCs w:val="24"/>
        </w:rPr>
        <w:t>Email: _______________________</w:t>
      </w:r>
    </w:p>
    <w:p w14:paraId="53C31EC0"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Minority Business Enterprise: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7F7F83CA"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Women’s Business Enterprise: </w:t>
      </w:r>
      <w:r>
        <w:rPr>
          <w:rFonts w:ascii="Calibri" w:hAnsi="Calibri"/>
          <w:sz w:val="24"/>
          <w:szCs w:val="24"/>
        </w:rPr>
        <w:t xml:space="preserv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59EFC6A1" w14:textId="5C82D8E2" w:rsidR="00BD72EE" w:rsidRDefault="00C3617E" w:rsidP="00FC1A14">
      <w:pPr>
        <w:pStyle w:val="PlainText"/>
        <w:spacing w:before="0"/>
        <w:rPr>
          <w:rFonts w:ascii="Calibri" w:hAnsi="Calibri"/>
          <w:b/>
          <w:sz w:val="24"/>
          <w:szCs w:val="24"/>
        </w:rPr>
      </w:pPr>
      <w:r>
        <w:rPr>
          <w:rFonts w:ascii="Calibri" w:hAnsi="Calibri"/>
          <w:b/>
          <w:sz w:val="24"/>
          <w:szCs w:val="24"/>
        </w:rPr>
        <w:br/>
      </w:r>
    </w:p>
    <w:p w14:paraId="5EA3FE34" w14:textId="77777777" w:rsidR="004951FA" w:rsidRPr="00BD72EE" w:rsidRDefault="004951FA" w:rsidP="00BD72EE">
      <w:pPr>
        <w:pStyle w:val="PlainText"/>
        <w:spacing w:after="120"/>
        <w:rPr>
          <w:rFonts w:ascii="Calibri" w:hAnsi="Calibri"/>
          <w:sz w:val="24"/>
          <w:szCs w:val="24"/>
        </w:rPr>
      </w:pPr>
      <w:r>
        <w:rPr>
          <w:rFonts w:ascii="Calibri" w:hAnsi="Calibri"/>
          <w:b/>
          <w:sz w:val="24"/>
          <w:szCs w:val="24"/>
        </w:rPr>
        <w:t>Engineer</w:t>
      </w:r>
    </w:p>
    <w:p w14:paraId="545C0A6C"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Name: </w:t>
      </w:r>
    </w:p>
    <w:p w14:paraId="6A08C2E6"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Address: </w:t>
      </w:r>
    </w:p>
    <w:p w14:paraId="6D29E072" w14:textId="77777777" w:rsidR="004951FA" w:rsidRDefault="004951FA" w:rsidP="004951FA">
      <w:pPr>
        <w:pStyle w:val="PlainText"/>
        <w:spacing w:before="0" w:after="120"/>
        <w:rPr>
          <w:rFonts w:ascii="Calibri" w:hAnsi="Calibri"/>
          <w:sz w:val="24"/>
          <w:szCs w:val="24"/>
        </w:rPr>
      </w:pPr>
      <w:r w:rsidRPr="00DB64C2">
        <w:rPr>
          <w:rFonts w:ascii="Calibri" w:hAnsi="Calibri"/>
          <w:sz w:val="24"/>
          <w:szCs w:val="24"/>
        </w:rPr>
        <w:t xml:space="preserve">Contact Person </w:t>
      </w:r>
    </w:p>
    <w:p w14:paraId="7A946F05" w14:textId="77777777" w:rsidR="004951FA" w:rsidRDefault="004951FA" w:rsidP="004951FA">
      <w:pPr>
        <w:pStyle w:val="PlainText"/>
        <w:spacing w:before="0" w:after="120"/>
        <w:rPr>
          <w:rFonts w:ascii="Calibri" w:hAnsi="Calibri"/>
          <w:sz w:val="24"/>
          <w:szCs w:val="24"/>
        </w:rPr>
      </w:pPr>
      <w:r>
        <w:rPr>
          <w:rFonts w:ascii="Calibri" w:hAnsi="Calibri"/>
          <w:sz w:val="24"/>
          <w:szCs w:val="24"/>
        </w:rPr>
        <w:t xml:space="preserve">Telephone: </w:t>
      </w:r>
      <w:proofErr w:type="gramStart"/>
      <w:r>
        <w:rPr>
          <w:rFonts w:ascii="Calibri" w:hAnsi="Calibri"/>
          <w:sz w:val="24"/>
          <w:szCs w:val="24"/>
        </w:rPr>
        <w:t xml:space="preserve">(  </w:t>
      </w:r>
      <w:proofErr w:type="gramEnd"/>
      <w:r>
        <w:rPr>
          <w:rFonts w:ascii="Calibri" w:hAnsi="Calibri"/>
          <w:sz w:val="24"/>
          <w:szCs w:val="24"/>
        </w:rPr>
        <w:t xml:space="preserve">      )          -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14:paraId="2B740B87" w14:textId="77777777" w:rsidR="004951FA" w:rsidRDefault="004951FA" w:rsidP="004951FA">
      <w:pPr>
        <w:pStyle w:val="PlainText"/>
        <w:spacing w:before="0" w:after="120"/>
        <w:rPr>
          <w:rFonts w:ascii="Calibri" w:hAnsi="Calibri"/>
          <w:sz w:val="24"/>
          <w:szCs w:val="24"/>
        </w:rPr>
      </w:pPr>
      <w:r>
        <w:rPr>
          <w:rFonts w:ascii="Calibri" w:hAnsi="Calibri"/>
          <w:sz w:val="24"/>
          <w:szCs w:val="24"/>
        </w:rPr>
        <w:t>Email: _______________________</w:t>
      </w:r>
    </w:p>
    <w:p w14:paraId="1DEB0580"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Minority Business Enterprise: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5C3EAF9A" w14:textId="22C742F9" w:rsidR="004951FA" w:rsidRDefault="004951FA" w:rsidP="004951FA">
      <w:pPr>
        <w:pStyle w:val="PlainText"/>
        <w:spacing w:before="0" w:after="120"/>
        <w:rPr>
          <w:rFonts w:ascii="Calibri" w:hAnsi="Calibri"/>
          <w:sz w:val="24"/>
          <w:szCs w:val="24"/>
        </w:rPr>
      </w:pPr>
      <w:r w:rsidRPr="00DB64C2">
        <w:rPr>
          <w:rFonts w:ascii="Calibri" w:hAnsi="Calibri"/>
          <w:sz w:val="24"/>
          <w:szCs w:val="24"/>
        </w:rPr>
        <w:t xml:space="preserve">Women’s Business Enterprise: </w:t>
      </w:r>
      <w:r>
        <w:rPr>
          <w:rFonts w:ascii="Calibri" w:hAnsi="Calibri"/>
          <w:sz w:val="24"/>
          <w:szCs w:val="24"/>
        </w:rPr>
        <w:t xml:space="preserv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51612160" w14:textId="77777777" w:rsidR="00165726" w:rsidRPr="00DB64C2" w:rsidRDefault="00165726" w:rsidP="004951FA">
      <w:pPr>
        <w:pStyle w:val="PlainText"/>
        <w:spacing w:before="0" w:after="120"/>
        <w:rPr>
          <w:rFonts w:ascii="Calibri" w:hAnsi="Calibri"/>
          <w:sz w:val="24"/>
          <w:szCs w:val="24"/>
        </w:rPr>
      </w:pPr>
    </w:p>
    <w:p w14:paraId="15570816" w14:textId="77777777" w:rsidR="004951FA" w:rsidRDefault="004951FA" w:rsidP="004951FA">
      <w:pPr>
        <w:pStyle w:val="PlainText"/>
        <w:spacing w:before="0" w:after="120"/>
        <w:rPr>
          <w:rFonts w:ascii="Calibri" w:hAnsi="Calibri"/>
          <w:b/>
          <w:sz w:val="24"/>
          <w:szCs w:val="24"/>
        </w:rPr>
      </w:pPr>
      <w:r>
        <w:rPr>
          <w:rFonts w:ascii="Calibri" w:hAnsi="Calibri"/>
          <w:b/>
          <w:sz w:val="24"/>
          <w:szCs w:val="24"/>
        </w:rPr>
        <w:t>Management Agent</w:t>
      </w:r>
    </w:p>
    <w:p w14:paraId="46DDF15C"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Name: </w:t>
      </w:r>
    </w:p>
    <w:p w14:paraId="4B812732"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Address: </w:t>
      </w:r>
    </w:p>
    <w:p w14:paraId="34C97BA9" w14:textId="77777777" w:rsidR="004951FA" w:rsidRDefault="004951FA" w:rsidP="004951FA">
      <w:pPr>
        <w:pStyle w:val="PlainText"/>
        <w:spacing w:before="0" w:after="120"/>
        <w:rPr>
          <w:rFonts w:ascii="Calibri" w:hAnsi="Calibri"/>
          <w:sz w:val="24"/>
          <w:szCs w:val="24"/>
        </w:rPr>
      </w:pPr>
      <w:r w:rsidRPr="00DB64C2">
        <w:rPr>
          <w:rFonts w:ascii="Calibri" w:hAnsi="Calibri"/>
          <w:sz w:val="24"/>
          <w:szCs w:val="24"/>
        </w:rPr>
        <w:lastRenderedPageBreak/>
        <w:t xml:space="preserve">Contact Person </w:t>
      </w:r>
    </w:p>
    <w:p w14:paraId="3099DBB6" w14:textId="77777777" w:rsidR="004951FA" w:rsidRDefault="004951FA" w:rsidP="004951FA">
      <w:pPr>
        <w:pStyle w:val="PlainText"/>
        <w:spacing w:before="0" w:after="120"/>
        <w:rPr>
          <w:rFonts w:ascii="Calibri" w:hAnsi="Calibri"/>
          <w:sz w:val="24"/>
          <w:szCs w:val="24"/>
        </w:rPr>
      </w:pPr>
      <w:r>
        <w:rPr>
          <w:rFonts w:ascii="Calibri" w:hAnsi="Calibri"/>
          <w:sz w:val="24"/>
          <w:szCs w:val="24"/>
        </w:rPr>
        <w:t xml:space="preserve">Telephone: </w:t>
      </w:r>
      <w:proofErr w:type="gramStart"/>
      <w:r>
        <w:rPr>
          <w:rFonts w:ascii="Calibri" w:hAnsi="Calibri"/>
          <w:sz w:val="24"/>
          <w:szCs w:val="24"/>
        </w:rPr>
        <w:t xml:space="preserve">(  </w:t>
      </w:r>
      <w:proofErr w:type="gramEnd"/>
      <w:r>
        <w:rPr>
          <w:rFonts w:ascii="Calibri" w:hAnsi="Calibri"/>
          <w:sz w:val="24"/>
          <w:szCs w:val="24"/>
        </w:rPr>
        <w:t xml:space="preserve">      )          -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14:paraId="198E9C60" w14:textId="77777777" w:rsidR="004951FA" w:rsidRDefault="004951FA" w:rsidP="004951FA">
      <w:pPr>
        <w:pStyle w:val="PlainText"/>
        <w:spacing w:before="0" w:after="120"/>
        <w:rPr>
          <w:rFonts w:ascii="Calibri" w:hAnsi="Calibri"/>
          <w:sz w:val="24"/>
          <w:szCs w:val="24"/>
        </w:rPr>
      </w:pPr>
      <w:r>
        <w:rPr>
          <w:rFonts w:ascii="Calibri" w:hAnsi="Calibri"/>
          <w:sz w:val="24"/>
          <w:szCs w:val="24"/>
        </w:rPr>
        <w:t>Email: _______________________</w:t>
      </w:r>
    </w:p>
    <w:p w14:paraId="0F11DEC0"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Minority Business Enterprise: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3B9B375A"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Women’s Business Enterprise: </w:t>
      </w:r>
      <w:r>
        <w:rPr>
          <w:rFonts w:ascii="Calibri" w:hAnsi="Calibri"/>
          <w:sz w:val="24"/>
          <w:szCs w:val="24"/>
        </w:rPr>
        <w:t xml:space="preserv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35362733" w14:textId="77777777" w:rsidR="00FC1A14" w:rsidRPr="00FC1A14" w:rsidRDefault="00FC1A14" w:rsidP="004951FA">
      <w:pPr>
        <w:pStyle w:val="PlainText"/>
        <w:spacing w:before="0" w:after="120"/>
        <w:rPr>
          <w:rFonts w:ascii="Calibri" w:hAnsi="Calibri"/>
          <w:b/>
          <w:sz w:val="16"/>
          <w:szCs w:val="16"/>
        </w:rPr>
      </w:pPr>
    </w:p>
    <w:p w14:paraId="4B650906" w14:textId="7DBF769C" w:rsidR="004951FA" w:rsidRDefault="004951FA" w:rsidP="004951FA">
      <w:pPr>
        <w:pStyle w:val="PlainText"/>
        <w:spacing w:before="0" w:after="120"/>
        <w:rPr>
          <w:rFonts w:ascii="Calibri" w:hAnsi="Calibri"/>
          <w:b/>
          <w:sz w:val="24"/>
          <w:szCs w:val="24"/>
        </w:rPr>
      </w:pPr>
      <w:r>
        <w:rPr>
          <w:rFonts w:ascii="Calibri" w:hAnsi="Calibri"/>
          <w:b/>
          <w:sz w:val="24"/>
          <w:szCs w:val="24"/>
        </w:rPr>
        <w:t>Attorney</w:t>
      </w:r>
    </w:p>
    <w:p w14:paraId="7E1807DD"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Name: </w:t>
      </w:r>
    </w:p>
    <w:p w14:paraId="7AF29D92"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Address: </w:t>
      </w:r>
    </w:p>
    <w:p w14:paraId="4893E6A5" w14:textId="77777777" w:rsidR="004951FA" w:rsidRDefault="004951FA" w:rsidP="004951FA">
      <w:pPr>
        <w:pStyle w:val="PlainText"/>
        <w:spacing w:before="0" w:after="120"/>
        <w:rPr>
          <w:rFonts w:ascii="Calibri" w:hAnsi="Calibri"/>
          <w:sz w:val="24"/>
          <w:szCs w:val="24"/>
        </w:rPr>
      </w:pPr>
      <w:r w:rsidRPr="00DB64C2">
        <w:rPr>
          <w:rFonts w:ascii="Calibri" w:hAnsi="Calibri"/>
          <w:sz w:val="24"/>
          <w:szCs w:val="24"/>
        </w:rPr>
        <w:t xml:space="preserve">Contact Person </w:t>
      </w:r>
    </w:p>
    <w:p w14:paraId="6D04247A" w14:textId="77777777" w:rsidR="004951FA" w:rsidRDefault="004951FA" w:rsidP="004951FA">
      <w:pPr>
        <w:pStyle w:val="PlainText"/>
        <w:spacing w:before="0" w:after="120"/>
        <w:rPr>
          <w:rFonts w:ascii="Calibri" w:hAnsi="Calibri"/>
          <w:sz w:val="24"/>
          <w:szCs w:val="24"/>
        </w:rPr>
      </w:pPr>
      <w:r>
        <w:rPr>
          <w:rFonts w:ascii="Calibri" w:hAnsi="Calibri"/>
          <w:sz w:val="24"/>
          <w:szCs w:val="24"/>
        </w:rPr>
        <w:t xml:space="preserve">Telephone: </w:t>
      </w:r>
      <w:proofErr w:type="gramStart"/>
      <w:r>
        <w:rPr>
          <w:rFonts w:ascii="Calibri" w:hAnsi="Calibri"/>
          <w:sz w:val="24"/>
          <w:szCs w:val="24"/>
        </w:rPr>
        <w:t xml:space="preserve">(  </w:t>
      </w:r>
      <w:proofErr w:type="gramEnd"/>
      <w:r>
        <w:rPr>
          <w:rFonts w:ascii="Calibri" w:hAnsi="Calibri"/>
          <w:sz w:val="24"/>
          <w:szCs w:val="24"/>
        </w:rPr>
        <w:t xml:space="preserve">      )          -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14:paraId="52F842AC" w14:textId="77777777" w:rsidR="004951FA" w:rsidRDefault="004951FA" w:rsidP="004951FA">
      <w:pPr>
        <w:pStyle w:val="PlainText"/>
        <w:spacing w:before="0" w:after="120"/>
        <w:rPr>
          <w:rFonts w:ascii="Calibri" w:hAnsi="Calibri"/>
          <w:sz w:val="24"/>
          <w:szCs w:val="24"/>
        </w:rPr>
      </w:pPr>
      <w:r>
        <w:rPr>
          <w:rFonts w:ascii="Calibri" w:hAnsi="Calibri"/>
          <w:sz w:val="24"/>
          <w:szCs w:val="24"/>
        </w:rPr>
        <w:t>Email: _______________________</w:t>
      </w:r>
    </w:p>
    <w:p w14:paraId="19229F1F"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Minority Business Enterprise: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603F2B8C"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Women’s Business Enterprise: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5D92541C" w14:textId="77777777" w:rsidR="00FC1A14" w:rsidRPr="00FC1A14" w:rsidRDefault="00FC1A14" w:rsidP="004951FA">
      <w:pPr>
        <w:pStyle w:val="PlainText"/>
        <w:spacing w:before="0" w:after="120"/>
        <w:rPr>
          <w:rFonts w:ascii="Calibri" w:hAnsi="Calibri"/>
          <w:b/>
          <w:sz w:val="16"/>
          <w:szCs w:val="16"/>
        </w:rPr>
      </w:pPr>
    </w:p>
    <w:p w14:paraId="75C18913" w14:textId="1F1757DC" w:rsidR="004951FA" w:rsidRDefault="004951FA" w:rsidP="004951FA">
      <w:pPr>
        <w:pStyle w:val="PlainText"/>
        <w:spacing w:before="0" w:after="120"/>
        <w:rPr>
          <w:rFonts w:ascii="Calibri" w:hAnsi="Calibri"/>
          <w:b/>
          <w:sz w:val="24"/>
          <w:szCs w:val="24"/>
        </w:rPr>
      </w:pPr>
      <w:r>
        <w:rPr>
          <w:rFonts w:ascii="Calibri" w:hAnsi="Calibri"/>
          <w:b/>
          <w:sz w:val="24"/>
          <w:szCs w:val="24"/>
        </w:rPr>
        <w:t xml:space="preserve">Development Consultant </w:t>
      </w:r>
    </w:p>
    <w:p w14:paraId="1CB481DC"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Name: </w:t>
      </w:r>
    </w:p>
    <w:p w14:paraId="53E69463"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Address: </w:t>
      </w:r>
    </w:p>
    <w:p w14:paraId="4FD76E09" w14:textId="77777777" w:rsidR="004951FA" w:rsidRDefault="004951FA" w:rsidP="004951FA">
      <w:pPr>
        <w:pStyle w:val="PlainText"/>
        <w:spacing w:before="0" w:after="120"/>
        <w:rPr>
          <w:rFonts w:ascii="Calibri" w:hAnsi="Calibri"/>
          <w:sz w:val="24"/>
          <w:szCs w:val="24"/>
        </w:rPr>
      </w:pPr>
      <w:r w:rsidRPr="00DB64C2">
        <w:rPr>
          <w:rFonts w:ascii="Calibri" w:hAnsi="Calibri"/>
          <w:sz w:val="24"/>
          <w:szCs w:val="24"/>
        </w:rPr>
        <w:t xml:space="preserve">Contact Person </w:t>
      </w:r>
    </w:p>
    <w:p w14:paraId="16A52178" w14:textId="77777777" w:rsidR="004951FA" w:rsidRDefault="004951FA" w:rsidP="004951FA">
      <w:pPr>
        <w:pStyle w:val="PlainText"/>
        <w:spacing w:before="0" w:after="120"/>
        <w:rPr>
          <w:rFonts w:ascii="Calibri" w:hAnsi="Calibri"/>
          <w:sz w:val="24"/>
          <w:szCs w:val="24"/>
        </w:rPr>
      </w:pPr>
      <w:r>
        <w:rPr>
          <w:rFonts w:ascii="Calibri" w:hAnsi="Calibri"/>
          <w:sz w:val="24"/>
          <w:szCs w:val="24"/>
        </w:rPr>
        <w:t xml:space="preserve">Telephone: </w:t>
      </w:r>
      <w:proofErr w:type="gramStart"/>
      <w:r>
        <w:rPr>
          <w:rFonts w:ascii="Calibri" w:hAnsi="Calibri"/>
          <w:sz w:val="24"/>
          <w:szCs w:val="24"/>
        </w:rPr>
        <w:t xml:space="preserve">(  </w:t>
      </w:r>
      <w:proofErr w:type="gramEnd"/>
      <w:r>
        <w:rPr>
          <w:rFonts w:ascii="Calibri" w:hAnsi="Calibri"/>
          <w:sz w:val="24"/>
          <w:szCs w:val="24"/>
        </w:rPr>
        <w:t xml:space="preserve">      )          -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14:paraId="5801B609" w14:textId="77777777" w:rsidR="004951FA" w:rsidRDefault="004951FA" w:rsidP="004951FA">
      <w:pPr>
        <w:pStyle w:val="PlainText"/>
        <w:spacing w:before="0" w:after="120"/>
        <w:rPr>
          <w:rFonts w:ascii="Calibri" w:hAnsi="Calibri"/>
          <w:sz w:val="24"/>
          <w:szCs w:val="24"/>
        </w:rPr>
      </w:pPr>
      <w:r>
        <w:rPr>
          <w:rFonts w:ascii="Calibri" w:hAnsi="Calibri"/>
          <w:sz w:val="24"/>
          <w:szCs w:val="24"/>
        </w:rPr>
        <w:t>Email: _______________________</w:t>
      </w:r>
    </w:p>
    <w:p w14:paraId="54B14F02"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Minority Business Enterprise: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3130F477" w14:textId="77777777" w:rsidR="004951FA" w:rsidRPr="00DB64C2" w:rsidRDefault="004951FA" w:rsidP="004951FA">
      <w:pPr>
        <w:pStyle w:val="PlainText"/>
        <w:spacing w:before="0" w:after="120"/>
        <w:rPr>
          <w:rFonts w:ascii="Calibri" w:hAnsi="Calibri"/>
          <w:sz w:val="24"/>
          <w:szCs w:val="24"/>
        </w:rPr>
      </w:pPr>
      <w:r w:rsidRPr="00DB64C2">
        <w:rPr>
          <w:rFonts w:ascii="Calibri" w:hAnsi="Calibri"/>
          <w:sz w:val="24"/>
          <w:szCs w:val="24"/>
        </w:rPr>
        <w:t xml:space="preserve">Women’s Business Enterprise: </w:t>
      </w:r>
      <w:r>
        <w:rPr>
          <w:rFonts w:ascii="Calibri" w:hAnsi="Calibri"/>
          <w:sz w:val="24"/>
          <w:szCs w:val="24"/>
        </w:rPr>
        <w:t xml:space="preserv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52BCEB78" w14:textId="77777777" w:rsidR="00DD297F" w:rsidRPr="00407C57" w:rsidRDefault="00836216" w:rsidP="00C203AB">
      <w:pPr>
        <w:pStyle w:val="ListParagraph"/>
        <w:numPr>
          <w:ilvl w:val="0"/>
          <w:numId w:val="17"/>
        </w:numPr>
      </w:pPr>
      <w:r w:rsidRPr="0031313E">
        <w:rPr>
          <w:rFonts w:ascii="Calibri" w:hAnsi="Calibri"/>
          <w:b/>
          <w:sz w:val="24"/>
          <w:szCs w:val="24"/>
        </w:rPr>
        <w:br w:type="page"/>
      </w:r>
      <w:r w:rsidR="0031313E" w:rsidRPr="0031313E">
        <w:rPr>
          <w:b/>
          <w:sz w:val="28"/>
          <w:szCs w:val="28"/>
        </w:rPr>
        <w:lastRenderedPageBreak/>
        <w:t xml:space="preserve"> </w:t>
      </w:r>
      <w:r w:rsidR="00036FDE" w:rsidRPr="0031313E">
        <w:rPr>
          <w:b/>
          <w:sz w:val="28"/>
          <w:szCs w:val="28"/>
        </w:rPr>
        <w:t>Evaluation Criteria</w:t>
      </w:r>
    </w:p>
    <w:p w14:paraId="34A23C3A" w14:textId="77777777" w:rsidR="00DD297F" w:rsidRPr="00407C57" w:rsidRDefault="00581E75" w:rsidP="00407C57">
      <w:pPr>
        <w:rPr>
          <w:b/>
          <w:sz w:val="24"/>
          <w:szCs w:val="24"/>
        </w:rPr>
      </w:pPr>
      <w:r w:rsidRPr="0079777B">
        <w:rPr>
          <w:b/>
          <w:sz w:val="24"/>
          <w:szCs w:val="24"/>
        </w:rPr>
        <w:t xml:space="preserve">Applications </w:t>
      </w:r>
      <w:r w:rsidR="00407C57">
        <w:rPr>
          <w:b/>
          <w:sz w:val="24"/>
          <w:szCs w:val="24"/>
        </w:rPr>
        <w:t>that have been pre-qualified and meet</w:t>
      </w:r>
      <w:r w:rsidR="00922455" w:rsidRPr="0079777B">
        <w:rPr>
          <w:b/>
          <w:sz w:val="24"/>
          <w:szCs w:val="24"/>
        </w:rPr>
        <w:t xml:space="preserve"> the Proposal Minimum Requirements will</w:t>
      </w:r>
      <w:r w:rsidRPr="0079777B">
        <w:rPr>
          <w:b/>
          <w:sz w:val="24"/>
          <w:szCs w:val="24"/>
        </w:rPr>
        <w:t xml:space="preserve"> be evaluated on the following criteria:</w:t>
      </w:r>
    </w:p>
    <w:p w14:paraId="4EED4A8C" w14:textId="77777777" w:rsidR="00802AB7" w:rsidRPr="00407C57" w:rsidRDefault="00581E75" w:rsidP="00802AB7">
      <w:pPr>
        <w:pStyle w:val="ListParagraph"/>
        <w:numPr>
          <w:ilvl w:val="0"/>
          <w:numId w:val="3"/>
        </w:numPr>
        <w:spacing w:before="240" w:after="0"/>
        <w:ind w:left="0" w:firstLine="0"/>
        <w:rPr>
          <w:b/>
          <w:i/>
          <w:sz w:val="24"/>
          <w:szCs w:val="24"/>
        </w:rPr>
      </w:pPr>
      <w:r w:rsidRPr="0079777B">
        <w:rPr>
          <w:b/>
          <w:i/>
          <w:sz w:val="24"/>
          <w:szCs w:val="24"/>
        </w:rPr>
        <w:t xml:space="preserve">Experience of </w:t>
      </w:r>
      <w:r w:rsidR="00C3617E">
        <w:rPr>
          <w:b/>
          <w:i/>
          <w:sz w:val="24"/>
          <w:szCs w:val="24"/>
        </w:rPr>
        <w:t>A</w:t>
      </w:r>
      <w:r w:rsidRPr="0079777B">
        <w:rPr>
          <w:b/>
          <w:i/>
          <w:sz w:val="24"/>
          <w:szCs w:val="24"/>
        </w:rPr>
        <w:t>pplicant and the development team in projects of similar size and type</w:t>
      </w:r>
    </w:p>
    <w:p w14:paraId="0051AFA9" w14:textId="49925F13" w:rsidR="00046F7C" w:rsidRPr="0079777B" w:rsidRDefault="00046F7C" w:rsidP="00407C57">
      <w:pPr>
        <w:pStyle w:val="ListParagraph"/>
        <w:rPr>
          <w:sz w:val="24"/>
          <w:szCs w:val="24"/>
        </w:rPr>
      </w:pPr>
      <w:r w:rsidRPr="0079777B">
        <w:rPr>
          <w:i/>
          <w:sz w:val="24"/>
          <w:szCs w:val="24"/>
        </w:rPr>
        <w:t xml:space="preserve">Highly Advantageous: </w:t>
      </w:r>
      <w:r w:rsidRPr="0079777B">
        <w:rPr>
          <w:sz w:val="24"/>
          <w:szCs w:val="24"/>
        </w:rPr>
        <w:t xml:space="preserve">Development Team consists of </w:t>
      </w:r>
      <w:r w:rsidR="00AB2725" w:rsidRPr="0079777B">
        <w:rPr>
          <w:sz w:val="24"/>
          <w:szCs w:val="24"/>
        </w:rPr>
        <w:t>owner, project</w:t>
      </w:r>
      <w:r w:rsidR="00731DC8" w:rsidRPr="0079777B">
        <w:rPr>
          <w:sz w:val="24"/>
          <w:szCs w:val="24"/>
        </w:rPr>
        <w:t xml:space="preserve"> manager</w:t>
      </w:r>
      <w:r w:rsidR="00AB2725" w:rsidRPr="0079777B">
        <w:rPr>
          <w:sz w:val="24"/>
          <w:szCs w:val="24"/>
        </w:rPr>
        <w:t xml:space="preserve">, </w:t>
      </w:r>
      <w:r w:rsidRPr="0079777B">
        <w:rPr>
          <w:sz w:val="24"/>
          <w:szCs w:val="24"/>
        </w:rPr>
        <w:t>licensed and certified architects, engineer(s), contractor(s) and other professional</w:t>
      </w:r>
      <w:r w:rsidR="00AB2725" w:rsidRPr="0079777B">
        <w:rPr>
          <w:sz w:val="24"/>
          <w:szCs w:val="24"/>
        </w:rPr>
        <w:t>s</w:t>
      </w:r>
      <w:r w:rsidR="00083D02" w:rsidRPr="0079777B">
        <w:rPr>
          <w:sz w:val="24"/>
          <w:szCs w:val="24"/>
        </w:rPr>
        <w:t xml:space="preserve"> that</w:t>
      </w:r>
      <w:r w:rsidR="00AB2725" w:rsidRPr="0079777B">
        <w:rPr>
          <w:sz w:val="24"/>
          <w:szCs w:val="24"/>
        </w:rPr>
        <w:t xml:space="preserve"> have completed </w:t>
      </w:r>
      <w:r w:rsidR="00802AB7" w:rsidRPr="0079777B">
        <w:rPr>
          <w:sz w:val="24"/>
          <w:szCs w:val="24"/>
        </w:rPr>
        <w:t>two</w:t>
      </w:r>
      <w:r w:rsidRPr="0079777B">
        <w:rPr>
          <w:sz w:val="24"/>
          <w:szCs w:val="24"/>
        </w:rPr>
        <w:t xml:space="preserve"> or more financially viable </w:t>
      </w:r>
      <w:r w:rsidR="00AB2725" w:rsidRPr="0079777B">
        <w:rPr>
          <w:sz w:val="24"/>
          <w:szCs w:val="24"/>
        </w:rPr>
        <w:t>HOME</w:t>
      </w:r>
      <w:r w:rsidRPr="0079777B">
        <w:rPr>
          <w:sz w:val="24"/>
          <w:szCs w:val="24"/>
        </w:rPr>
        <w:t xml:space="preserve"> </w:t>
      </w:r>
      <w:r w:rsidR="005115EB" w:rsidRPr="0079777B">
        <w:rPr>
          <w:sz w:val="24"/>
          <w:szCs w:val="24"/>
        </w:rPr>
        <w:t>and/or federal or state subsidized</w:t>
      </w:r>
      <w:r w:rsidR="00731DC8" w:rsidRPr="0079777B">
        <w:rPr>
          <w:sz w:val="24"/>
          <w:szCs w:val="24"/>
        </w:rPr>
        <w:t xml:space="preserve"> housing</w:t>
      </w:r>
      <w:r w:rsidR="005115EB" w:rsidRPr="0079777B">
        <w:rPr>
          <w:sz w:val="24"/>
          <w:szCs w:val="24"/>
        </w:rPr>
        <w:t xml:space="preserve"> </w:t>
      </w:r>
      <w:r w:rsidRPr="0079777B">
        <w:rPr>
          <w:sz w:val="24"/>
          <w:szCs w:val="24"/>
        </w:rPr>
        <w:t>project</w:t>
      </w:r>
      <w:r w:rsidR="00802AB7" w:rsidRPr="0079777B">
        <w:rPr>
          <w:sz w:val="24"/>
          <w:szCs w:val="24"/>
        </w:rPr>
        <w:t>s</w:t>
      </w:r>
      <w:r w:rsidRPr="0079777B">
        <w:rPr>
          <w:sz w:val="24"/>
          <w:szCs w:val="24"/>
        </w:rPr>
        <w:t xml:space="preserve"> of a scale and scope </w:t>
      </w:r>
      <w:proofErr w:type="gramStart"/>
      <w:r w:rsidR="00AB2725" w:rsidRPr="0079777B">
        <w:rPr>
          <w:sz w:val="24"/>
          <w:szCs w:val="24"/>
        </w:rPr>
        <w:t>similar to</w:t>
      </w:r>
      <w:proofErr w:type="gramEnd"/>
      <w:r w:rsidR="00AB2725" w:rsidRPr="0079777B">
        <w:rPr>
          <w:sz w:val="24"/>
          <w:szCs w:val="24"/>
        </w:rPr>
        <w:t xml:space="preserve"> current proposal</w:t>
      </w:r>
      <w:r w:rsidRPr="0079777B">
        <w:rPr>
          <w:sz w:val="24"/>
          <w:szCs w:val="24"/>
        </w:rPr>
        <w:t>.</w:t>
      </w:r>
      <w:r w:rsidR="000A672A" w:rsidRPr="0079777B">
        <w:rPr>
          <w:sz w:val="24"/>
          <w:szCs w:val="24"/>
        </w:rPr>
        <w:t xml:space="preserve"> </w:t>
      </w:r>
      <w:r w:rsidR="002975D5" w:rsidRPr="0079777B">
        <w:rPr>
          <w:sz w:val="24"/>
          <w:szCs w:val="24"/>
        </w:rPr>
        <w:t xml:space="preserve"> </w:t>
      </w:r>
      <w:r w:rsidR="000A672A" w:rsidRPr="0079777B">
        <w:rPr>
          <w:sz w:val="24"/>
          <w:szCs w:val="24"/>
        </w:rPr>
        <w:t xml:space="preserve"> </w:t>
      </w:r>
    </w:p>
    <w:p w14:paraId="58CC8EDB" w14:textId="77777777" w:rsidR="00802AB7" w:rsidRPr="0079777B" w:rsidRDefault="00802AB7" w:rsidP="00407C57">
      <w:pPr>
        <w:pStyle w:val="ListParagraph"/>
        <w:rPr>
          <w:i/>
          <w:sz w:val="24"/>
          <w:szCs w:val="24"/>
        </w:rPr>
      </w:pPr>
    </w:p>
    <w:p w14:paraId="3A9144B2" w14:textId="77777777" w:rsidR="00046F7C" w:rsidRPr="0079777B" w:rsidRDefault="00046F7C" w:rsidP="00407C57">
      <w:pPr>
        <w:pStyle w:val="ListParagraph"/>
        <w:rPr>
          <w:sz w:val="24"/>
          <w:szCs w:val="24"/>
        </w:rPr>
      </w:pPr>
      <w:r w:rsidRPr="0079777B">
        <w:rPr>
          <w:i/>
          <w:sz w:val="24"/>
          <w:szCs w:val="24"/>
        </w:rPr>
        <w:t>Advantageous:</w:t>
      </w:r>
      <w:r w:rsidRPr="0079777B">
        <w:rPr>
          <w:sz w:val="24"/>
          <w:szCs w:val="24"/>
        </w:rPr>
        <w:t xml:space="preserve">  </w:t>
      </w:r>
      <w:r w:rsidR="005115EB" w:rsidRPr="0079777B">
        <w:rPr>
          <w:sz w:val="24"/>
          <w:szCs w:val="24"/>
        </w:rPr>
        <w:t>Development Team consists of owner, project</w:t>
      </w:r>
      <w:r w:rsidR="00731DC8" w:rsidRPr="0079777B">
        <w:rPr>
          <w:sz w:val="24"/>
          <w:szCs w:val="24"/>
        </w:rPr>
        <w:t xml:space="preserve"> manager</w:t>
      </w:r>
      <w:r w:rsidR="005115EB" w:rsidRPr="0079777B">
        <w:rPr>
          <w:sz w:val="24"/>
          <w:szCs w:val="24"/>
        </w:rPr>
        <w:t xml:space="preserve">, licensed and certified architects, engineer(s), contractor(s) and other professionals </w:t>
      </w:r>
      <w:r w:rsidR="00083D02" w:rsidRPr="0079777B">
        <w:rPr>
          <w:sz w:val="24"/>
          <w:szCs w:val="24"/>
        </w:rPr>
        <w:t xml:space="preserve">that </w:t>
      </w:r>
      <w:r w:rsidR="005115EB" w:rsidRPr="0079777B">
        <w:rPr>
          <w:sz w:val="24"/>
          <w:szCs w:val="24"/>
        </w:rPr>
        <w:t>have completed at least one financially viable HOME and/or federal or state subsidized</w:t>
      </w:r>
      <w:r w:rsidR="00731DC8" w:rsidRPr="0079777B">
        <w:rPr>
          <w:sz w:val="24"/>
          <w:szCs w:val="24"/>
        </w:rPr>
        <w:t xml:space="preserve"> housing</w:t>
      </w:r>
      <w:r w:rsidR="005115EB" w:rsidRPr="0079777B">
        <w:rPr>
          <w:sz w:val="24"/>
          <w:szCs w:val="24"/>
        </w:rPr>
        <w:t xml:space="preserve"> projects of a scale and scope </w:t>
      </w:r>
      <w:proofErr w:type="gramStart"/>
      <w:r w:rsidR="005115EB" w:rsidRPr="0079777B">
        <w:rPr>
          <w:sz w:val="24"/>
          <w:szCs w:val="24"/>
        </w:rPr>
        <w:t>similar to</w:t>
      </w:r>
      <w:proofErr w:type="gramEnd"/>
      <w:r w:rsidR="005115EB" w:rsidRPr="0079777B">
        <w:rPr>
          <w:sz w:val="24"/>
          <w:szCs w:val="24"/>
        </w:rPr>
        <w:t xml:space="preserve"> current proposal.</w:t>
      </w:r>
      <w:r w:rsidR="000A672A" w:rsidRPr="0079777B">
        <w:rPr>
          <w:sz w:val="24"/>
          <w:szCs w:val="24"/>
        </w:rPr>
        <w:t xml:space="preserve"> </w:t>
      </w:r>
      <w:r w:rsidR="002975D5" w:rsidRPr="0079777B">
        <w:rPr>
          <w:sz w:val="24"/>
          <w:szCs w:val="24"/>
        </w:rPr>
        <w:t xml:space="preserve"> </w:t>
      </w:r>
    </w:p>
    <w:p w14:paraId="7205406B" w14:textId="77777777" w:rsidR="00802AB7" w:rsidRPr="0079777B" w:rsidRDefault="00802AB7" w:rsidP="00407C57">
      <w:pPr>
        <w:pStyle w:val="ListParagraph"/>
        <w:rPr>
          <w:i/>
          <w:sz w:val="24"/>
          <w:szCs w:val="24"/>
        </w:rPr>
      </w:pPr>
    </w:p>
    <w:p w14:paraId="4E854E51" w14:textId="77777777" w:rsidR="00046F7C" w:rsidRPr="0079777B" w:rsidRDefault="00046F7C" w:rsidP="00407C57">
      <w:pPr>
        <w:pStyle w:val="ListParagraph"/>
        <w:rPr>
          <w:sz w:val="24"/>
          <w:szCs w:val="24"/>
        </w:rPr>
      </w:pPr>
      <w:r w:rsidRPr="0079777B">
        <w:rPr>
          <w:i/>
          <w:sz w:val="24"/>
          <w:szCs w:val="24"/>
        </w:rPr>
        <w:t xml:space="preserve">Not Advantageous:  </w:t>
      </w:r>
      <w:r w:rsidRPr="0079777B">
        <w:rPr>
          <w:sz w:val="24"/>
          <w:szCs w:val="24"/>
        </w:rPr>
        <w:t>Development Team has preferred credentials in most, but not all areas of design and construction, and/or has</w:t>
      </w:r>
      <w:r w:rsidR="00083D02" w:rsidRPr="0079777B">
        <w:rPr>
          <w:sz w:val="24"/>
          <w:szCs w:val="24"/>
        </w:rPr>
        <w:t xml:space="preserve"> little </w:t>
      </w:r>
      <w:r w:rsidRPr="0079777B">
        <w:rPr>
          <w:sz w:val="24"/>
          <w:szCs w:val="24"/>
        </w:rPr>
        <w:t>development experience in a</w:t>
      </w:r>
      <w:r w:rsidR="005115EB" w:rsidRPr="0079777B">
        <w:rPr>
          <w:sz w:val="24"/>
          <w:szCs w:val="24"/>
        </w:rPr>
        <w:t xml:space="preserve"> </w:t>
      </w:r>
      <w:r w:rsidRPr="0079777B">
        <w:rPr>
          <w:sz w:val="24"/>
          <w:szCs w:val="24"/>
        </w:rPr>
        <w:t xml:space="preserve">project of a smaller scale than that described </w:t>
      </w:r>
      <w:r w:rsidR="00802AB7" w:rsidRPr="0079777B">
        <w:rPr>
          <w:sz w:val="24"/>
          <w:szCs w:val="24"/>
        </w:rPr>
        <w:t>in the proposal</w:t>
      </w:r>
      <w:r w:rsidRPr="0079777B">
        <w:rPr>
          <w:sz w:val="24"/>
          <w:szCs w:val="24"/>
        </w:rPr>
        <w:t>.</w:t>
      </w:r>
      <w:r w:rsidR="000A672A" w:rsidRPr="0079777B">
        <w:rPr>
          <w:sz w:val="24"/>
          <w:szCs w:val="24"/>
        </w:rPr>
        <w:t xml:space="preserve"> </w:t>
      </w:r>
      <w:r w:rsidR="002975D5" w:rsidRPr="0079777B">
        <w:rPr>
          <w:sz w:val="24"/>
          <w:szCs w:val="24"/>
        </w:rPr>
        <w:t xml:space="preserve"> </w:t>
      </w:r>
    </w:p>
    <w:p w14:paraId="6B1A6698" w14:textId="77777777" w:rsidR="00802AB7" w:rsidRPr="0079777B" w:rsidRDefault="00802AB7" w:rsidP="00407C57">
      <w:pPr>
        <w:pStyle w:val="ListParagraph"/>
        <w:rPr>
          <w:i/>
          <w:sz w:val="24"/>
          <w:szCs w:val="24"/>
        </w:rPr>
      </w:pPr>
    </w:p>
    <w:p w14:paraId="6EDEC802" w14:textId="77777777" w:rsidR="005F747B" w:rsidRPr="0079777B" w:rsidRDefault="00046F7C" w:rsidP="00407C57">
      <w:pPr>
        <w:pStyle w:val="ListParagraph"/>
        <w:rPr>
          <w:sz w:val="24"/>
          <w:szCs w:val="24"/>
        </w:rPr>
      </w:pPr>
      <w:r w:rsidRPr="0079777B">
        <w:rPr>
          <w:i/>
          <w:sz w:val="24"/>
          <w:szCs w:val="24"/>
        </w:rPr>
        <w:t>Unacceptable:</w:t>
      </w:r>
      <w:r w:rsidRPr="0079777B">
        <w:rPr>
          <w:sz w:val="24"/>
          <w:szCs w:val="24"/>
        </w:rPr>
        <w:t xml:space="preserve">  Development Team has no prior experience with like-type projects.</w:t>
      </w:r>
      <w:r w:rsidR="000A672A" w:rsidRPr="0079777B">
        <w:rPr>
          <w:sz w:val="24"/>
          <w:szCs w:val="24"/>
        </w:rPr>
        <w:t xml:space="preserve"> </w:t>
      </w:r>
      <w:r w:rsidR="00036FDE" w:rsidRPr="0079777B">
        <w:rPr>
          <w:sz w:val="24"/>
          <w:szCs w:val="24"/>
        </w:rPr>
        <w:br/>
      </w:r>
    </w:p>
    <w:p w14:paraId="73ABD90D" w14:textId="77777777" w:rsidR="00922455" w:rsidRPr="0079777B" w:rsidRDefault="00581E75" w:rsidP="00407C57">
      <w:pPr>
        <w:pStyle w:val="ListParagraph"/>
        <w:numPr>
          <w:ilvl w:val="0"/>
          <w:numId w:val="3"/>
        </w:numPr>
        <w:spacing w:before="240" w:after="0"/>
        <w:ind w:left="0" w:firstLine="0"/>
        <w:rPr>
          <w:b/>
          <w:i/>
          <w:sz w:val="24"/>
          <w:szCs w:val="24"/>
        </w:rPr>
      </w:pPr>
      <w:r w:rsidRPr="0079777B">
        <w:rPr>
          <w:b/>
          <w:i/>
          <w:sz w:val="24"/>
          <w:szCs w:val="24"/>
        </w:rPr>
        <w:t>Financial strength of</w:t>
      </w:r>
      <w:r w:rsidR="00C3617E">
        <w:rPr>
          <w:b/>
          <w:i/>
          <w:sz w:val="24"/>
          <w:szCs w:val="24"/>
        </w:rPr>
        <w:t xml:space="preserve"> A</w:t>
      </w:r>
      <w:r w:rsidRPr="0079777B">
        <w:rPr>
          <w:b/>
          <w:i/>
          <w:sz w:val="24"/>
          <w:szCs w:val="24"/>
        </w:rPr>
        <w:t xml:space="preserve">pplicant to adequately carry out the </w:t>
      </w:r>
      <w:proofErr w:type="gramStart"/>
      <w:r w:rsidRPr="0079777B">
        <w:rPr>
          <w:b/>
          <w:i/>
          <w:sz w:val="24"/>
          <w:szCs w:val="24"/>
        </w:rPr>
        <w:t>project</w:t>
      </w:r>
      <w:proofErr w:type="gramEnd"/>
    </w:p>
    <w:p w14:paraId="22B2D052" w14:textId="77777777" w:rsidR="00FA0350" w:rsidRPr="0079777B" w:rsidRDefault="00FA0350" w:rsidP="00407C57">
      <w:pPr>
        <w:ind w:left="720"/>
        <w:rPr>
          <w:i/>
          <w:sz w:val="24"/>
          <w:szCs w:val="24"/>
        </w:rPr>
      </w:pPr>
      <w:r w:rsidRPr="0079777B">
        <w:rPr>
          <w:i/>
          <w:sz w:val="24"/>
          <w:szCs w:val="24"/>
        </w:rPr>
        <w:t xml:space="preserve">Highly Advantageous:  </w:t>
      </w:r>
      <w:r w:rsidR="005115EB" w:rsidRPr="0079777B">
        <w:rPr>
          <w:sz w:val="24"/>
          <w:szCs w:val="24"/>
        </w:rPr>
        <w:t xml:space="preserve">The Applicant’s current project workload, financial </w:t>
      </w:r>
      <w:proofErr w:type="gramStart"/>
      <w:r w:rsidR="005115EB" w:rsidRPr="0079777B">
        <w:rPr>
          <w:sz w:val="24"/>
          <w:szCs w:val="24"/>
        </w:rPr>
        <w:t>liquidity</w:t>
      </w:r>
      <w:proofErr w:type="gramEnd"/>
      <w:r w:rsidR="005115EB" w:rsidRPr="0079777B">
        <w:rPr>
          <w:sz w:val="24"/>
          <w:szCs w:val="24"/>
        </w:rPr>
        <w:t xml:space="preserve"> and existing financial obligations with respect to its current portfolio present no significant risks </w:t>
      </w:r>
      <w:r w:rsidR="00E77454" w:rsidRPr="0079777B">
        <w:rPr>
          <w:sz w:val="24"/>
          <w:szCs w:val="24"/>
        </w:rPr>
        <w:t>in successfully carrying out</w:t>
      </w:r>
      <w:r w:rsidR="005115EB" w:rsidRPr="0079777B">
        <w:rPr>
          <w:sz w:val="24"/>
          <w:szCs w:val="24"/>
        </w:rPr>
        <w:t xml:space="preserve"> the proposed project. </w:t>
      </w:r>
    </w:p>
    <w:p w14:paraId="40EE925C" w14:textId="77777777" w:rsidR="00FA0350" w:rsidRPr="0079777B" w:rsidRDefault="00FA0350" w:rsidP="00407C57">
      <w:pPr>
        <w:ind w:left="720"/>
        <w:rPr>
          <w:i/>
          <w:sz w:val="24"/>
          <w:szCs w:val="24"/>
        </w:rPr>
      </w:pPr>
      <w:r w:rsidRPr="0079777B">
        <w:rPr>
          <w:i/>
          <w:sz w:val="24"/>
          <w:szCs w:val="24"/>
        </w:rPr>
        <w:t>Advantageous:</w:t>
      </w:r>
      <w:r w:rsidRPr="0079777B">
        <w:rPr>
          <w:sz w:val="24"/>
          <w:szCs w:val="24"/>
        </w:rPr>
        <w:t xml:space="preserve">  </w:t>
      </w:r>
      <w:r w:rsidR="005115EB" w:rsidRPr="0079777B">
        <w:rPr>
          <w:sz w:val="24"/>
          <w:szCs w:val="24"/>
        </w:rPr>
        <w:t>The Applicant’s current workload and existing financial obligations with respect to its current portfolio present acceptable risk</w:t>
      </w:r>
      <w:r w:rsidR="00731DC8" w:rsidRPr="0079777B">
        <w:rPr>
          <w:sz w:val="24"/>
          <w:szCs w:val="24"/>
        </w:rPr>
        <w:t>s</w:t>
      </w:r>
      <w:r w:rsidR="005115EB" w:rsidRPr="0079777B">
        <w:rPr>
          <w:sz w:val="24"/>
          <w:szCs w:val="24"/>
        </w:rPr>
        <w:t xml:space="preserve"> </w:t>
      </w:r>
      <w:r w:rsidR="00E77454" w:rsidRPr="0079777B">
        <w:rPr>
          <w:sz w:val="24"/>
          <w:szCs w:val="24"/>
        </w:rPr>
        <w:t xml:space="preserve">in successfully </w:t>
      </w:r>
      <w:r w:rsidR="005115EB" w:rsidRPr="0079777B">
        <w:rPr>
          <w:sz w:val="24"/>
          <w:szCs w:val="24"/>
        </w:rPr>
        <w:t>carrying out the proposed project</w:t>
      </w:r>
      <w:r w:rsidRPr="0079777B">
        <w:rPr>
          <w:sz w:val="24"/>
          <w:szCs w:val="24"/>
        </w:rPr>
        <w:t>.</w:t>
      </w:r>
    </w:p>
    <w:p w14:paraId="025444C2" w14:textId="77777777" w:rsidR="00FC1A14" w:rsidRDefault="00FA0350" w:rsidP="00407C57">
      <w:pPr>
        <w:ind w:left="720"/>
        <w:rPr>
          <w:sz w:val="24"/>
          <w:szCs w:val="24"/>
        </w:rPr>
      </w:pPr>
      <w:r w:rsidRPr="0079777B">
        <w:rPr>
          <w:i/>
          <w:sz w:val="24"/>
          <w:szCs w:val="24"/>
        </w:rPr>
        <w:t>Not Advantageous</w:t>
      </w:r>
      <w:r w:rsidRPr="0079777B">
        <w:rPr>
          <w:sz w:val="24"/>
          <w:szCs w:val="24"/>
        </w:rPr>
        <w:t xml:space="preserve">:  </w:t>
      </w:r>
      <w:r w:rsidR="005115EB" w:rsidRPr="0079777B">
        <w:rPr>
          <w:sz w:val="24"/>
          <w:szCs w:val="24"/>
        </w:rPr>
        <w:t>The Applicant’s current workload and existing financial obligations with respect to its current portfolio present reducible risks</w:t>
      </w:r>
      <w:r w:rsidR="00E77454" w:rsidRPr="0079777B">
        <w:rPr>
          <w:sz w:val="24"/>
          <w:szCs w:val="24"/>
        </w:rPr>
        <w:t xml:space="preserve"> in successfully</w:t>
      </w:r>
      <w:r w:rsidR="005115EB" w:rsidRPr="0079777B">
        <w:rPr>
          <w:sz w:val="24"/>
          <w:szCs w:val="24"/>
        </w:rPr>
        <w:t xml:space="preserve"> carrying out the proposed project.</w:t>
      </w:r>
    </w:p>
    <w:p w14:paraId="78846BB7" w14:textId="106C989C" w:rsidR="00C3617E" w:rsidRPr="000F3B05" w:rsidRDefault="00FA0350" w:rsidP="00FC1A14">
      <w:pPr>
        <w:ind w:left="720"/>
      </w:pPr>
      <w:r w:rsidRPr="0079777B">
        <w:rPr>
          <w:i/>
          <w:sz w:val="24"/>
          <w:szCs w:val="24"/>
        </w:rPr>
        <w:t>Unacceptable:</w:t>
      </w:r>
      <w:r w:rsidRPr="0079777B">
        <w:rPr>
          <w:sz w:val="24"/>
          <w:szCs w:val="24"/>
        </w:rPr>
        <w:t xml:space="preserve">  </w:t>
      </w:r>
      <w:r w:rsidR="005115EB" w:rsidRPr="0079777B">
        <w:rPr>
          <w:sz w:val="24"/>
          <w:szCs w:val="24"/>
        </w:rPr>
        <w:t>The Applicant’s current workload and existing financial obligations with respect to its current portfolio present unacceptable</w:t>
      </w:r>
      <w:r w:rsidR="00E77454" w:rsidRPr="0079777B">
        <w:rPr>
          <w:sz w:val="24"/>
          <w:szCs w:val="24"/>
        </w:rPr>
        <w:t xml:space="preserve"> risks in successfully</w:t>
      </w:r>
      <w:r w:rsidR="005115EB" w:rsidRPr="0079777B">
        <w:rPr>
          <w:sz w:val="24"/>
          <w:szCs w:val="24"/>
        </w:rPr>
        <w:t xml:space="preserve"> carrying out the proposed project. </w:t>
      </w:r>
    </w:p>
    <w:p w14:paraId="0B25344F" w14:textId="77777777" w:rsidR="00581E75" w:rsidRPr="0079777B" w:rsidRDefault="00922455" w:rsidP="00407C57">
      <w:pPr>
        <w:pStyle w:val="ListParagraph"/>
        <w:numPr>
          <w:ilvl w:val="0"/>
          <w:numId w:val="3"/>
        </w:numPr>
        <w:spacing w:after="0"/>
        <w:ind w:left="0" w:firstLine="0"/>
        <w:rPr>
          <w:b/>
          <w:i/>
          <w:sz w:val="24"/>
          <w:szCs w:val="24"/>
        </w:rPr>
      </w:pPr>
      <w:r w:rsidRPr="0079777B">
        <w:rPr>
          <w:b/>
          <w:i/>
          <w:sz w:val="24"/>
          <w:szCs w:val="24"/>
        </w:rPr>
        <w:lastRenderedPageBreak/>
        <w:t>The</w:t>
      </w:r>
      <w:r w:rsidR="00581E75" w:rsidRPr="0079777B">
        <w:rPr>
          <w:b/>
          <w:i/>
          <w:sz w:val="24"/>
          <w:szCs w:val="24"/>
        </w:rPr>
        <w:t xml:space="preserve"> project’s financial </w:t>
      </w:r>
      <w:r w:rsidR="0030128A" w:rsidRPr="0079777B">
        <w:rPr>
          <w:b/>
          <w:i/>
          <w:sz w:val="24"/>
          <w:szCs w:val="24"/>
        </w:rPr>
        <w:t xml:space="preserve">feasibility </w:t>
      </w:r>
    </w:p>
    <w:p w14:paraId="2D5472AC" w14:textId="77777777" w:rsidR="00802AB7" w:rsidRPr="0079777B" w:rsidRDefault="00802AB7" w:rsidP="00407C57">
      <w:pPr>
        <w:ind w:left="720"/>
        <w:rPr>
          <w:i/>
          <w:sz w:val="24"/>
          <w:szCs w:val="24"/>
        </w:rPr>
      </w:pPr>
      <w:r w:rsidRPr="0079777B">
        <w:rPr>
          <w:i/>
          <w:sz w:val="24"/>
          <w:szCs w:val="24"/>
        </w:rPr>
        <w:t xml:space="preserve">Highly Advantageous:  </w:t>
      </w:r>
      <w:r w:rsidRPr="0079777B">
        <w:rPr>
          <w:sz w:val="24"/>
          <w:szCs w:val="24"/>
        </w:rPr>
        <w:t xml:space="preserve">High likelihood that </w:t>
      </w:r>
      <w:r w:rsidR="00770C03" w:rsidRPr="0079777B">
        <w:rPr>
          <w:sz w:val="24"/>
          <w:szCs w:val="24"/>
        </w:rPr>
        <w:t>the Applicant has</w:t>
      </w:r>
      <w:r w:rsidRPr="0079777B">
        <w:rPr>
          <w:sz w:val="24"/>
          <w:szCs w:val="24"/>
        </w:rPr>
        <w:t xml:space="preserve"> </w:t>
      </w:r>
      <w:r w:rsidR="001F3C3B" w:rsidRPr="0079777B">
        <w:rPr>
          <w:sz w:val="24"/>
          <w:szCs w:val="24"/>
        </w:rPr>
        <w:t xml:space="preserve">the </w:t>
      </w:r>
      <w:r w:rsidRPr="0079777B">
        <w:rPr>
          <w:sz w:val="24"/>
          <w:szCs w:val="24"/>
        </w:rPr>
        <w:t>resources to complete its project in the manner proposed.</w:t>
      </w:r>
      <w:r w:rsidR="001F3C3B" w:rsidRPr="0079777B">
        <w:rPr>
          <w:sz w:val="24"/>
          <w:szCs w:val="24"/>
        </w:rPr>
        <w:t xml:space="preserve"> The proposal clearly demonstrates feasibility during construction and after completion. </w:t>
      </w:r>
      <w:r w:rsidR="00E55A5F" w:rsidRPr="0079777B">
        <w:rPr>
          <w:sz w:val="24"/>
          <w:szCs w:val="24"/>
        </w:rPr>
        <w:t>Costs</w:t>
      </w:r>
      <w:r w:rsidR="001F3C3B" w:rsidRPr="0079777B">
        <w:rPr>
          <w:sz w:val="24"/>
          <w:szCs w:val="24"/>
        </w:rPr>
        <w:t xml:space="preserve"> are reasonable and justifiable and HOME funds represent the minimum amount of subsidy necessary to achieve maximum public benefit.</w:t>
      </w:r>
    </w:p>
    <w:p w14:paraId="1BBFFE43" w14:textId="77777777" w:rsidR="00802AB7" w:rsidRPr="0079777B" w:rsidRDefault="00802AB7" w:rsidP="00407C57">
      <w:pPr>
        <w:ind w:left="720"/>
        <w:rPr>
          <w:i/>
          <w:sz w:val="24"/>
          <w:szCs w:val="24"/>
        </w:rPr>
      </w:pPr>
      <w:r w:rsidRPr="0079777B">
        <w:rPr>
          <w:i/>
          <w:sz w:val="24"/>
          <w:szCs w:val="24"/>
        </w:rPr>
        <w:t>Advantageous:</w:t>
      </w:r>
      <w:r w:rsidRPr="0079777B">
        <w:rPr>
          <w:sz w:val="24"/>
          <w:szCs w:val="24"/>
        </w:rPr>
        <w:t xml:space="preserve">  Reasonable likelihood that </w:t>
      </w:r>
      <w:r w:rsidR="00770C03" w:rsidRPr="0079777B">
        <w:rPr>
          <w:sz w:val="24"/>
          <w:szCs w:val="24"/>
        </w:rPr>
        <w:t>the Applicant</w:t>
      </w:r>
      <w:r w:rsidRPr="0079777B">
        <w:rPr>
          <w:sz w:val="24"/>
          <w:szCs w:val="24"/>
        </w:rPr>
        <w:t xml:space="preserve"> has the resources to complete its project in the manner proposed.</w:t>
      </w:r>
      <w:r w:rsidR="001F3C3B" w:rsidRPr="0079777B">
        <w:rPr>
          <w:sz w:val="24"/>
          <w:szCs w:val="24"/>
        </w:rPr>
        <w:t xml:space="preserve"> Proposal feasibility presents </w:t>
      </w:r>
      <w:r w:rsidR="005C0AC7" w:rsidRPr="0079777B">
        <w:rPr>
          <w:sz w:val="24"/>
          <w:szCs w:val="24"/>
        </w:rPr>
        <w:t>acceptable</w:t>
      </w:r>
      <w:r w:rsidR="001F3C3B" w:rsidRPr="0079777B">
        <w:rPr>
          <w:sz w:val="24"/>
          <w:szCs w:val="24"/>
        </w:rPr>
        <w:t xml:space="preserve"> risks during construction and</w:t>
      </w:r>
      <w:r w:rsidR="0092756E" w:rsidRPr="0079777B">
        <w:rPr>
          <w:sz w:val="24"/>
          <w:szCs w:val="24"/>
        </w:rPr>
        <w:t>/or</w:t>
      </w:r>
      <w:r w:rsidR="001F3C3B" w:rsidRPr="0079777B">
        <w:rPr>
          <w:sz w:val="24"/>
          <w:szCs w:val="24"/>
        </w:rPr>
        <w:t xml:space="preserve"> after completion. </w:t>
      </w:r>
      <w:r w:rsidR="0092756E" w:rsidRPr="0079777B">
        <w:rPr>
          <w:sz w:val="24"/>
          <w:szCs w:val="24"/>
        </w:rPr>
        <w:t xml:space="preserve"> Costs are</w:t>
      </w:r>
      <w:r w:rsidR="001F3C3B" w:rsidRPr="0079777B">
        <w:rPr>
          <w:sz w:val="24"/>
          <w:szCs w:val="24"/>
        </w:rPr>
        <w:t xml:space="preserve"> reasonable and justifiable and HOME funds represent the minimum amount of subsidy necessary to achieve maximum public benefit.</w:t>
      </w:r>
    </w:p>
    <w:p w14:paraId="2F8A18A6" w14:textId="77777777" w:rsidR="00802AB7" w:rsidRPr="0079777B" w:rsidRDefault="00802AB7" w:rsidP="00407C57">
      <w:pPr>
        <w:ind w:left="720"/>
        <w:rPr>
          <w:i/>
          <w:sz w:val="24"/>
          <w:szCs w:val="24"/>
        </w:rPr>
      </w:pPr>
      <w:r w:rsidRPr="0079777B">
        <w:rPr>
          <w:i/>
          <w:sz w:val="24"/>
          <w:szCs w:val="24"/>
        </w:rPr>
        <w:t>Not Advantageous</w:t>
      </w:r>
      <w:r w:rsidRPr="0079777B">
        <w:rPr>
          <w:sz w:val="24"/>
          <w:szCs w:val="24"/>
        </w:rPr>
        <w:t xml:space="preserve">:  </w:t>
      </w:r>
      <w:r w:rsidR="00770C03" w:rsidRPr="0079777B">
        <w:rPr>
          <w:sz w:val="24"/>
          <w:szCs w:val="24"/>
        </w:rPr>
        <w:t>Not likely that the Applicant</w:t>
      </w:r>
      <w:r w:rsidRPr="0079777B">
        <w:rPr>
          <w:sz w:val="24"/>
          <w:szCs w:val="24"/>
        </w:rPr>
        <w:t xml:space="preserve"> has the resources to complete its project in the manner proposed.</w:t>
      </w:r>
      <w:r w:rsidR="001F3C3B" w:rsidRPr="0079777B">
        <w:rPr>
          <w:sz w:val="24"/>
          <w:szCs w:val="24"/>
        </w:rPr>
        <w:t xml:space="preserve"> Proposal feasibility</w:t>
      </w:r>
      <w:r w:rsidR="0058136B" w:rsidRPr="0079777B">
        <w:rPr>
          <w:sz w:val="24"/>
          <w:szCs w:val="24"/>
        </w:rPr>
        <w:t xml:space="preserve"> presents</w:t>
      </w:r>
      <w:r w:rsidR="00FA22BD" w:rsidRPr="0079777B">
        <w:rPr>
          <w:sz w:val="24"/>
          <w:szCs w:val="24"/>
        </w:rPr>
        <w:t xml:space="preserve"> </w:t>
      </w:r>
      <w:r w:rsidR="0058136B" w:rsidRPr="0079777B">
        <w:rPr>
          <w:sz w:val="24"/>
          <w:szCs w:val="24"/>
        </w:rPr>
        <w:t>reducible risks</w:t>
      </w:r>
      <w:r w:rsidR="001F3C3B" w:rsidRPr="0079777B">
        <w:rPr>
          <w:sz w:val="24"/>
          <w:szCs w:val="24"/>
        </w:rPr>
        <w:t xml:space="preserve"> during construction and</w:t>
      </w:r>
      <w:r w:rsidR="0092756E" w:rsidRPr="0079777B">
        <w:rPr>
          <w:sz w:val="24"/>
          <w:szCs w:val="24"/>
        </w:rPr>
        <w:t>/or</w:t>
      </w:r>
      <w:r w:rsidR="001F3C3B" w:rsidRPr="0079777B">
        <w:rPr>
          <w:sz w:val="24"/>
          <w:szCs w:val="24"/>
        </w:rPr>
        <w:t xml:space="preserve"> after completion. Some costs are not reasonable or justifiable</w:t>
      </w:r>
      <w:r w:rsidR="00FA22BD" w:rsidRPr="0079777B">
        <w:rPr>
          <w:sz w:val="24"/>
          <w:szCs w:val="24"/>
        </w:rPr>
        <w:t xml:space="preserve">, </w:t>
      </w:r>
      <w:r w:rsidR="001F3C3B" w:rsidRPr="0079777B">
        <w:rPr>
          <w:sz w:val="24"/>
          <w:szCs w:val="24"/>
        </w:rPr>
        <w:t xml:space="preserve">or the HOME funds represent a larger subsidy than is necessary. </w:t>
      </w:r>
    </w:p>
    <w:p w14:paraId="5FE056A5" w14:textId="77777777" w:rsidR="00802AB7" w:rsidRPr="0079777B" w:rsidRDefault="00802AB7" w:rsidP="00407C57">
      <w:pPr>
        <w:ind w:left="720"/>
        <w:rPr>
          <w:i/>
          <w:sz w:val="24"/>
          <w:szCs w:val="24"/>
        </w:rPr>
      </w:pPr>
      <w:r w:rsidRPr="0079777B">
        <w:rPr>
          <w:i/>
          <w:sz w:val="24"/>
          <w:szCs w:val="24"/>
        </w:rPr>
        <w:t>Unacceptable:</w:t>
      </w:r>
      <w:r w:rsidRPr="0079777B">
        <w:rPr>
          <w:sz w:val="24"/>
          <w:szCs w:val="24"/>
        </w:rPr>
        <w:t xml:space="preserve">  </w:t>
      </w:r>
      <w:r w:rsidR="00770C03" w:rsidRPr="0079777B">
        <w:rPr>
          <w:sz w:val="24"/>
          <w:szCs w:val="24"/>
        </w:rPr>
        <w:t xml:space="preserve">Applicant </w:t>
      </w:r>
      <w:r w:rsidRPr="0079777B">
        <w:rPr>
          <w:sz w:val="24"/>
          <w:szCs w:val="24"/>
        </w:rPr>
        <w:t>does not have the resources to complete its project in the manner proposed.</w:t>
      </w:r>
      <w:r w:rsidR="0058136B" w:rsidRPr="0079777B">
        <w:rPr>
          <w:sz w:val="24"/>
          <w:szCs w:val="24"/>
        </w:rPr>
        <w:t xml:space="preserve"> Proposal feasibility presents unacceptable risks during construction and</w:t>
      </w:r>
      <w:r w:rsidR="0092756E" w:rsidRPr="0079777B">
        <w:rPr>
          <w:sz w:val="24"/>
          <w:szCs w:val="24"/>
        </w:rPr>
        <w:t>/or</w:t>
      </w:r>
      <w:r w:rsidR="0058136B" w:rsidRPr="0079777B">
        <w:rPr>
          <w:sz w:val="24"/>
          <w:szCs w:val="24"/>
        </w:rPr>
        <w:t xml:space="preserve"> after completion. Costs are not reasonable or justified, or the HOME funds represent a larger subsidy than is necessary. </w:t>
      </w:r>
    </w:p>
    <w:p w14:paraId="3C68D694" w14:textId="77777777" w:rsidR="00EF6577" w:rsidRPr="00407C57" w:rsidRDefault="00581E75" w:rsidP="00EF6577">
      <w:pPr>
        <w:pStyle w:val="ListParagraph"/>
        <w:numPr>
          <w:ilvl w:val="0"/>
          <w:numId w:val="3"/>
        </w:numPr>
        <w:spacing w:after="0"/>
        <w:ind w:left="0" w:firstLine="0"/>
        <w:rPr>
          <w:b/>
          <w:i/>
          <w:sz w:val="24"/>
          <w:szCs w:val="24"/>
        </w:rPr>
      </w:pPr>
      <w:r w:rsidRPr="0079777B">
        <w:rPr>
          <w:b/>
          <w:i/>
          <w:sz w:val="24"/>
          <w:szCs w:val="24"/>
        </w:rPr>
        <w:t xml:space="preserve">The documented market need for the project </w:t>
      </w:r>
    </w:p>
    <w:p w14:paraId="1CFCAF0E" w14:textId="77777777" w:rsidR="00EF6577" w:rsidRPr="0079777B" w:rsidRDefault="00EF6577" w:rsidP="00407C57">
      <w:pPr>
        <w:pStyle w:val="ListParagraph"/>
        <w:rPr>
          <w:sz w:val="24"/>
          <w:szCs w:val="24"/>
        </w:rPr>
      </w:pPr>
      <w:r w:rsidRPr="0079777B">
        <w:rPr>
          <w:i/>
          <w:sz w:val="24"/>
          <w:szCs w:val="24"/>
        </w:rPr>
        <w:t xml:space="preserve">Highly Advantageous:  </w:t>
      </w:r>
      <w:r w:rsidRPr="0079777B">
        <w:rPr>
          <w:sz w:val="24"/>
          <w:szCs w:val="24"/>
        </w:rPr>
        <w:t>Evidence provided through primary or secondary data showing strong project demand with acceptable risk after accounting for key indicators and factors.</w:t>
      </w:r>
    </w:p>
    <w:p w14:paraId="24D463E9" w14:textId="77777777" w:rsidR="00EF6577" w:rsidRPr="0079777B" w:rsidRDefault="00EF6577" w:rsidP="00407C57">
      <w:pPr>
        <w:pStyle w:val="ListParagraph"/>
        <w:rPr>
          <w:i/>
          <w:sz w:val="24"/>
          <w:szCs w:val="24"/>
        </w:rPr>
      </w:pPr>
    </w:p>
    <w:p w14:paraId="0309A17D" w14:textId="77777777" w:rsidR="00EF6577" w:rsidRPr="0079777B" w:rsidRDefault="00EF6577" w:rsidP="00407C57">
      <w:pPr>
        <w:pStyle w:val="ListParagraph"/>
        <w:rPr>
          <w:sz w:val="24"/>
          <w:szCs w:val="24"/>
        </w:rPr>
      </w:pPr>
      <w:r w:rsidRPr="0079777B">
        <w:rPr>
          <w:i/>
          <w:sz w:val="24"/>
          <w:szCs w:val="24"/>
        </w:rPr>
        <w:t>Advantageous:</w:t>
      </w:r>
      <w:r w:rsidRPr="0079777B">
        <w:rPr>
          <w:sz w:val="24"/>
          <w:szCs w:val="24"/>
        </w:rPr>
        <w:t xml:space="preserve">  Evidence provided through primary or secondary data showing project demand with reducible risk after accounting for key indicators and factors.</w:t>
      </w:r>
    </w:p>
    <w:p w14:paraId="2384E299" w14:textId="77777777" w:rsidR="00EF6577" w:rsidRPr="0079777B" w:rsidRDefault="00EF6577" w:rsidP="00407C57">
      <w:pPr>
        <w:pStyle w:val="ListParagraph"/>
        <w:rPr>
          <w:i/>
          <w:sz w:val="24"/>
          <w:szCs w:val="24"/>
        </w:rPr>
      </w:pPr>
    </w:p>
    <w:p w14:paraId="3BF5C52D" w14:textId="77777777" w:rsidR="00EF6577" w:rsidRPr="0079777B" w:rsidRDefault="00EF6577" w:rsidP="00407C57">
      <w:pPr>
        <w:pStyle w:val="ListParagraph"/>
        <w:rPr>
          <w:sz w:val="24"/>
          <w:szCs w:val="24"/>
        </w:rPr>
      </w:pPr>
      <w:r w:rsidRPr="0079777B">
        <w:rPr>
          <w:i/>
          <w:sz w:val="24"/>
          <w:szCs w:val="24"/>
        </w:rPr>
        <w:t>Not Advantageous</w:t>
      </w:r>
      <w:r w:rsidRPr="0079777B">
        <w:rPr>
          <w:sz w:val="24"/>
          <w:szCs w:val="24"/>
        </w:rPr>
        <w:t>:  Evidence provided through primary or second</w:t>
      </w:r>
      <w:r w:rsidR="0079777B">
        <w:rPr>
          <w:sz w:val="24"/>
          <w:szCs w:val="24"/>
        </w:rPr>
        <w:t xml:space="preserve">ary data showing </w:t>
      </w:r>
      <w:r w:rsidR="0079777B" w:rsidRPr="0079777B">
        <w:rPr>
          <w:sz w:val="24"/>
          <w:szCs w:val="24"/>
        </w:rPr>
        <w:t>unacceptable</w:t>
      </w:r>
      <w:r w:rsidRPr="0079777B">
        <w:rPr>
          <w:sz w:val="24"/>
          <w:szCs w:val="24"/>
        </w:rPr>
        <w:t xml:space="preserve"> risk after accounting for key indicators and factors.</w:t>
      </w:r>
    </w:p>
    <w:p w14:paraId="5E9A25AA" w14:textId="77777777" w:rsidR="00036FDE" w:rsidRPr="0079777B" w:rsidRDefault="00036FDE" w:rsidP="00407C57">
      <w:pPr>
        <w:pStyle w:val="ListParagraph"/>
        <w:rPr>
          <w:sz w:val="24"/>
          <w:szCs w:val="24"/>
        </w:rPr>
      </w:pPr>
    </w:p>
    <w:p w14:paraId="5929E2B3" w14:textId="312753B7" w:rsidR="000F3B05" w:rsidRDefault="00036FDE" w:rsidP="00FC1A14">
      <w:pPr>
        <w:pStyle w:val="ListParagraph"/>
        <w:rPr>
          <w:sz w:val="24"/>
          <w:szCs w:val="24"/>
        </w:rPr>
      </w:pPr>
      <w:r w:rsidRPr="0079777B">
        <w:rPr>
          <w:i/>
          <w:sz w:val="24"/>
          <w:szCs w:val="24"/>
        </w:rPr>
        <w:t xml:space="preserve">Unacceptable:  </w:t>
      </w:r>
      <w:r w:rsidRPr="0079777B">
        <w:rPr>
          <w:sz w:val="24"/>
          <w:szCs w:val="24"/>
        </w:rPr>
        <w:t xml:space="preserve">No evidence of market need is provided. </w:t>
      </w:r>
      <w:r w:rsidR="000F3B05">
        <w:rPr>
          <w:sz w:val="24"/>
          <w:szCs w:val="24"/>
        </w:rPr>
        <w:br w:type="page"/>
      </w:r>
    </w:p>
    <w:p w14:paraId="693AB48A" w14:textId="77777777" w:rsidR="00581E75" w:rsidRPr="0079777B" w:rsidRDefault="00581E75" w:rsidP="008E1328">
      <w:pPr>
        <w:pStyle w:val="ListParagraph"/>
        <w:numPr>
          <w:ilvl w:val="0"/>
          <w:numId w:val="3"/>
        </w:numPr>
        <w:ind w:left="720" w:hanging="720"/>
        <w:rPr>
          <w:b/>
          <w:i/>
          <w:sz w:val="24"/>
          <w:szCs w:val="24"/>
        </w:rPr>
      </w:pPr>
      <w:r w:rsidRPr="0079777B">
        <w:rPr>
          <w:b/>
          <w:i/>
          <w:sz w:val="24"/>
          <w:szCs w:val="24"/>
        </w:rPr>
        <w:lastRenderedPageBreak/>
        <w:t>Readiness to</w:t>
      </w:r>
      <w:r w:rsidR="00D96F67" w:rsidRPr="0079777B">
        <w:rPr>
          <w:b/>
          <w:i/>
          <w:sz w:val="24"/>
          <w:szCs w:val="24"/>
        </w:rPr>
        <w:t xml:space="preserve"> proceed and ability to c</w:t>
      </w:r>
      <w:r w:rsidR="00770C03" w:rsidRPr="0079777B">
        <w:rPr>
          <w:b/>
          <w:i/>
          <w:sz w:val="24"/>
          <w:szCs w:val="24"/>
        </w:rPr>
        <w:t>ommit HOME funds</w:t>
      </w:r>
      <w:r w:rsidRPr="0079777B">
        <w:rPr>
          <w:b/>
          <w:i/>
          <w:sz w:val="24"/>
          <w:szCs w:val="24"/>
        </w:rPr>
        <w:t xml:space="preserve"> </w:t>
      </w:r>
      <w:r w:rsidR="008E1328" w:rsidRPr="0079777B">
        <w:rPr>
          <w:b/>
          <w:i/>
          <w:sz w:val="24"/>
          <w:szCs w:val="24"/>
        </w:rPr>
        <w:t xml:space="preserve">within six (6) months of award and start construction within twelve (12) months of </w:t>
      </w:r>
      <w:r w:rsidR="007A108E" w:rsidRPr="0079777B">
        <w:rPr>
          <w:b/>
          <w:i/>
          <w:sz w:val="24"/>
          <w:szCs w:val="24"/>
        </w:rPr>
        <w:t xml:space="preserve">HOME </w:t>
      </w:r>
      <w:proofErr w:type="gramStart"/>
      <w:r w:rsidR="00770C03" w:rsidRPr="0079777B">
        <w:rPr>
          <w:b/>
          <w:i/>
          <w:sz w:val="24"/>
          <w:szCs w:val="24"/>
        </w:rPr>
        <w:t>commitment</w:t>
      </w:r>
      <w:proofErr w:type="gramEnd"/>
    </w:p>
    <w:p w14:paraId="0C2D0DD8" w14:textId="77777777" w:rsidR="00FC610F" w:rsidRPr="0079777B" w:rsidRDefault="00FC610F" w:rsidP="00407C57">
      <w:pPr>
        <w:ind w:left="720"/>
        <w:rPr>
          <w:i/>
          <w:sz w:val="24"/>
          <w:szCs w:val="24"/>
        </w:rPr>
      </w:pPr>
      <w:r w:rsidRPr="0079777B">
        <w:rPr>
          <w:i/>
          <w:sz w:val="24"/>
          <w:szCs w:val="24"/>
        </w:rPr>
        <w:t xml:space="preserve">Highly Advantageous:  </w:t>
      </w:r>
      <w:r w:rsidRPr="0079777B">
        <w:rPr>
          <w:sz w:val="24"/>
          <w:szCs w:val="24"/>
        </w:rPr>
        <w:t xml:space="preserve">Applicant has site control, zoning and other approvals are in place, all other funding sources are </w:t>
      </w:r>
      <w:proofErr w:type="gramStart"/>
      <w:r w:rsidRPr="0079777B">
        <w:rPr>
          <w:sz w:val="24"/>
          <w:szCs w:val="24"/>
        </w:rPr>
        <w:t>committed</w:t>
      </w:r>
      <w:proofErr w:type="gramEnd"/>
      <w:r w:rsidRPr="0079777B">
        <w:rPr>
          <w:sz w:val="24"/>
          <w:szCs w:val="24"/>
        </w:rPr>
        <w:t xml:space="preserve"> and project designs are completed.</w:t>
      </w:r>
    </w:p>
    <w:p w14:paraId="3778C6AD" w14:textId="77777777" w:rsidR="00FC610F" w:rsidRPr="0079777B" w:rsidRDefault="00FC610F" w:rsidP="00407C57">
      <w:pPr>
        <w:ind w:left="720"/>
        <w:rPr>
          <w:i/>
          <w:sz w:val="24"/>
          <w:szCs w:val="24"/>
        </w:rPr>
      </w:pPr>
      <w:r w:rsidRPr="0079777B">
        <w:rPr>
          <w:i/>
          <w:sz w:val="24"/>
          <w:szCs w:val="24"/>
        </w:rPr>
        <w:t>Advantageous:</w:t>
      </w:r>
      <w:r w:rsidRPr="0079777B">
        <w:rPr>
          <w:sz w:val="24"/>
          <w:szCs w:val="24"/>
        </w:rPr>
        <w:t xml:space="preserve">  Applicant has site contro</w:t>
      </w:r>
      <w:r w:rsidR="003A2DC9" w:rsidRPr="0079777B">
        <w:rPr>
          <w:sz w:val="24"/>
          <w:szCs w:val="24"/>
        </w:rPr>
        <w:t xml:space="preserve">l, strong support of </w:t>
      </w:r>
      <w:r w:rsidR="0079777B">
        <w:rPr>
          <w:sz w:val="24"/>
          <w:szCs w:val="24"/>
        </w:rPr>
        <w:t xml:space="preserve">zoning and other </w:t>
      </w:r>
      <w:r w:rsidR="003A2DC9" w:rsidRPr="0079777B">
        <w:rPr>
          <w:sz w:val="24"/>
          <w:szCs w:val="24"/>
        </w:rPr>
        <w:t xml:space="preserve">approvals </w:t>
      </w:r>
      <w:r w:rsidR="0079777B">
        <w:rPr>
          <w:sz w:val="24"/>
          <w:szCs w:val="24"/>
        </w:rPr>
        <w:t>will be</w:t>
      </w:r>
      <w:r w:rsidRPr="0079777B">
        <w:rPr>
          <w:sz w:val="24"/>
          <w:szCs w:val="24"/>
        </w:rPr>
        <w:t xml:space="preserve"> in place, all other funding sources are committed, </w:t>
      </w:r>
      <w:r w:rsidR="00EF6577" w:rsidRPr="0079777B">
        <w:rPr>
          <w:sz w:val="24"/>
          <w:szCs w:val="24"/>
        </w:rPr>
        <w:t>and project</w:t>
      </w:r>
      <w:r w:rsidRPr="0079777B">
        <w:rPr>
          <w:sz w:val="24"/>
          <w:szCs w:val="24"/>
        </w:rPr>
        <w:t xml:space="preserve"> designs are near completion.</w:t>
      </w:r>
    </w:p>
    <w:p w14:paraId="2F6A9EF5" w14:textId="77777777" w:rsidR="00FC610F" w:rsidRPr="0079777B" w:rsidRDefault="00FC610F" w:rsidP="00407C57">
      <w:pPr>
        <w:ind w:left="720"/>
        <w:rPr>
          <w:i/>
          <w:sz w:val="24"/>
          <w:szCs w:val="24"/>
        </w:rPr>
      </w:pPr>
      <w:r w:rsidRPr="0079777B">
        <w:rPr>
          <w:i/>
          <w:sz w:val="24"/>
          <w:szCs w:val="24"/>
        </w:rPr>
        <w:t>Not Advantageous</w:t>
      </w:r>
      <w:r w:rsidR="003A2DC9" w:rsidRPr="0079777B">
        <w:rPr>
          <w:sz w:val="24"/>
          <w:szCs w:val="24"/>
        </w:rPr>
        <w:t xml:space="preserve">: No strong support provided that </w:t>
      </w:r>
      <w:r w:rsidR="0079777B">
        <w:rPr>
          <w:sz w:val="24"/>
          <w:szCs w:val="24"/>
        </w:rPr>
        <w:t xml:space="preserve">zoning and other </w:t>
      </w:r>
      <w:r w:rsidR="003A2DC9" w:rsidRPr="0079777B">
        <w:rPr>
          <w:sz w:val="24"/>
          <w:szCs w:val="24"/>
        </w:rPr>
        <w:t>approvals will be in place; p</w:t>
      </w:r>
      <w:r w:rsidRPr="0079777B">
        <w:rPr>
          <w:sz w:val="24"/>
          <w:szCs w:val="24"/>
        </w:rPr>
        <w:t>roject plans are not sufficiently advanced to ensure timely commencement of project upon award.</w:t>
      </w:r>
    </w:p>
    <w:p w14:paraId="2860FB1E" w14:textId="77777777" w:rsidR="00FC610F" w:rsidRPr="0079777B" w:rsidRDefault="00FC610F" w:rsidP="00407C57">
      <w:pPr>
        <w:ind w:left="720"/>
        <w:rPr>
          <w:i/>
          <w:sz w:val="24"/>
          <w:szCs w:val="24"/>
        </w:rPr>
      </w:pPr>
      <w:r w:rsidRPr="0079777B">
        <w:rPr>
          <w:i/>
          <w:sz w:val="24"/>
          <w:szCs w:val="24"/>
        </w:rPr>
        <w:t>Unacceptable:</w:t>
      </w:r>
      <w:r w:rsidRPr="0079777B">
        <w:rPr>
          <w:sz w:val="24"/>
          <w:szCs w:val="24"/>
        </w:rPr>
        <w:t xml:space="preserve">  Applicant does not have site control</w:t>
      </w:r>
      <w:r w:rsidR="003A2DC9" w:rsidRPr="0079777B">
        <w:rPr>
          <w:sz w:val="24"/>
          <w:szCs w:val="24"/>
        </w:rPr>
        <w:t xml:space="preserve">; </w:t>
      </w:r>
      <w:r w:rsidRPr="0079777B">
        <w:rPr>
          <w:sz w:val="24"/>
          <w:szCs w:val="24"/>
        </w:rPr>
        <w:t xml:space="preserve">evidence of </w:t>
      </w:r>
      <w:r w:rsidR="00036FDE" w:rsidRPr="0079777B">
        <w:rPr>
          <w:sz w:val="24"/>
          <w:szCs w:val="24"/>
        </w:rPr>
        <w:t xml:space="preserve">gaining </w:t>
      </w:r>
      <w:r w:rsidR="003A2DC9" w:rsidRPr="0079777B">
        <w:rPr>
          <w:sz w:val="24"/>
          <w:szCs w:val="24"/>
        </w:rPr>
        <w:t>approvals or funding commitments not in place; insufficient</w:t>
      </w:r>
      <w:r w:rsidR="00036FDE" w:rsidRPr="0079777B">
        <w:rPr>
          <w:sz w:val="24"/>
          <w:szCs w:val="24"/>
        </w:rPr>
        <w:t xml:space="preserve"> </w:t>
      </w:r>
      <w:r w:rsidR="003A2DC9" w:rsidRPr="0079777B">
        <w:rPr>
          <w:sz w:val="24"/>
          <w:szCs w:val="24"/>
        </w:rPr>
        <w:t>project plans</w:t>
      </w:r>
      <w:r w:rsidRPr="0079777B">
        <w:rPr>
          <w:sz w:val="24"/>
          <w:szCs w:val="24"/>
        </w:rPr>
        <w:t>.</w:t>
      </w:r>
    </w:p>
    <w:p w14:paraId="2B8E66C5" w14:textId="77777777" w:rsidR="0030128A" w:rsidRPr="0079777B" w:rsidRDefault="00CF7B38" w:rsidP="007C0407">
      <w:pPr>
        <w:pStyle w:val="ListParagraph"/>
        <w:numPr>
          <w:ilvl w:val="0"/>
          <w:numId w:val="3"/>
        </w:numPr>
        <w:ind w:left="0" w:firstLine="0"/>
        <w:rPr>
          <w:b/>
          <w:i/>
          <w:sz w:val="24"/>
          <w:szCs w:val="24"/>
        </w:rPr>
      </w:pPr>
      <w:r w:rsidRPr="0079777B">
        <w:rPr>
          <w:b/>
          <w:i/>
          <w:sz w:val="24"/>
          <w:szCs w:val="24"/>
        </w:rPr>
        <w:t>Project Score</w:t>
      </w:r>
    </w:p>
    <w:p w14:paraId="1109683D" w14:textId="77777777" w:rsidR="00802AB7" w:rsidRPr="0079777B" w:rsidRDefault="00802AB7" w:rsidP="00802AB7">
      <w:pPr>
        <w:ind w:left="720"/>
        <w:rPr>
          <w:i/>
          <w:sz w:val="24"/>
          <w:szCs w:val="24"/>
        </w:rPr>
      </w:pPr>
      <w:r w:rsidRPr="0079777B">
        <w:rPr>
          <w:i/>
          <w:sz w:val="24"/>
          <w:szCs w:val="24"/>
        </w:rPr>
        <w:t xml:space="preserve">Highly Advantageous:  </w:t>
      </w:r>
      <w:r w:rsidRPr="0079777B">
        <w:rPr>
          <w:sz w:val="24"/>
          <w:szCs w:val="24"/>
        </w:rPr>
        <w:t>Composite Project Score is 90 or above.</w:t>
      </w:r>
    </w:p>
    <w:p w14:paraId="30F0A961" w14:textId="77777777" w:rsidR="00802AB7" w:rsidRPr="0079777B" w:rsidRDefault="00802AB7" w:rsidP="00802AB7">
      <w:pPr>
        <w:ind w:left="720"/>
        <w:rPr>
          <w:sz w:val="24"/>
          <w:szCs w:val="24"/>
        </w:rPr>
      </w:pPr>
      <w:r w:rsidRPr="0079777B">
        <w:rPr>
          <w:i/>
          <w:sz w:val="24"/>
          <w:szCs w:val="24"/>
        </w:rPr>
        <w:t>Advantageous:</w:t>
      </w:r>
      <w:r w:rsidRPr="0079777B">
        <w:rPr>
          <w:sz w:val="24"/>
          <w:szCs w:val="24"/>
        </w:rPr>
        <w:t xml:space="preserve">  Composite Project Score is 80 - 89.</w:t>
      </w:r>
    </w:p>
    <w:p w14:paraId="1B9EB114" w14:textId="77777777" w:rsidR="00802AB7" w:rsidRPr="0079777B" w:rsidRDefault="00802AB7" w:rsidP="00802AB7">
      <w:pPr>
        <w:ind w:left="720"/>
        <w:rPr>
          <w:sz w:val="24"/>
          <w:szCs w:val="24"/>
        </w:rPr>
      </w:pPr>
      <w:r w:rsidRPr="0079777B">
        <w:rPr>
          <w:i/>
          <w:sz w:val="24"/>
          <w:szCs w:val="24"/>
        </w:rPr>
        <w:t>Not Advantageous</w:t>
      </w:r>
      <w:r w:rsidRPr="0079777B">
        <w:rPr>
          <w:sz w:val="24"/>
          <w:szCs w:val="24"/>
        </w:rPr>
        <w:t>: Composite Project Score is 70 - 79.</w:t>
      </w:r>
    </w:p>
    <w:p w14:paraId="31FC00A4" w14:textId="77777777" w:rsidR="00802AB7" w:rsidRPr="0079777B" w:rsidRDefault="00802AB7" w:rsidP="00802AB7">
      <w:pPr>
        <w:ind w:left="720"/>
        <w:rPr>
          <w:sz w:val="24"/>
          <w:szCs w:val="24"/>
        </w:rPr>
      </w:pPr>
      <w:r w:rsidRPr="0079777B">
        <w:rPr>
          <w:i/>
          <w:sz w:val="24"/>
          <w:szCs w:val="24"/>
        </w:rPr>
        <w:t>Unacceptable:</w:t>
      </w:r>
      <w:r w:rsidRPr="0079777B">
        <w:rPr>
          <w:sz w:val="24"/>
          <w:szCs w:val="24"/>
        </w:rPr>
        <w:t xml:space="preserve">  Composite Project Score is 69 or below.</w:t>
      </w:r>
    </w:p>
    <w:p w14:paraId="2BB16C25" w14:textId="77777777" w:rsidR="00802AB7" w:rsidRDefault="00802AB7" w:rsidP="00802AB7"/>
    <w:p w14:paraId="508E95BE" w14:textId="77777777" w:rsidR="003A2DC9" w:rsidRDefault="003A2DC9" w:rsidP="00802AB7"/>
    <w:p w14:paraId="09136CBF" w14:textId="4CC3726A" w:rsidR="000D296C" w:rsidRDefault="000D296C" w:rsidP="00C81023">
      <w:pPr>
        <w:ind w:left="360" w:right="18"/>
        <w:jc w:val="center"/>
        <w:rPr>
          <w:rFonts w:ascii="Calibri" w:hAnsi="Calibri"/>
          <w:sz w:val="24"/>
          <w:szCs w:val="24"/>
        </w:rPr>
      </w:pPr>
    </w:p>
    <w:p w14:paraId="01092BAC" w14:textId="57DD0CD2" w:rsidR="00FC1A14" w:rsidRDefault="00FC1A14" w:rsidP="00C81023">
      <w:pPr>
        <w:ind w:left="360" w:right="18"/>
        <w:jc w:val="center"/>
        <w:rPr>
          <w:rFonts w:ascii="Calibri" w:hAnsi="Calibri"/>
          <w:sz w:val="24"/>
          <w:szCs w:val="24"/>
        </w:rPr>
      </w:pPr>
    </w:p>
    <w:p w14:paraId="5641BBFD" w14:textId="32D5CD33" w:rsidR="00FC1A14" w:rsidRDefault="00FC1A14" w:rsidP="00C81023">
      <w:pPr>
        <w:ind w:left="360" w:right="18"/>
        <w:jc w:val="center"/>
        <w:rPr>
          <w:rFonts w:ascii="Calibri" w:hAnsi="Calibri"/>
          <w:sz w:val="24"/>
          <w:szCs w:val="24"/>
        </w:rPr>
      </w:pPr>
    </w:p>
    <w:p w14:paraId="4F2DF3C5" w14:textId="30EDA907" w:rsidR="00FC1A14" w:rsidRDefault="00FC1A14" w:rsidP="00C81023">
      <w:pPr>
        <w:ind w:left="360" w:right="18"/>
        <w:jc w:val="center"/>
        <w:rPr>
          <w:rFonts w:ascii="Calibri" w:hAnsi="Calibri"/>
          <w:sz w:val="24"/>
          <w:szCs w:val="24"/>
        </w:rPr>
      </w:pPr>
    </w:p>
    <w:p w14:paraId="287A50EE" w14:textId="777F76B3" w:rsidR="00FC1A14" w:rsidRDefault="00FC1A14" w:rsidP="00C81023">
      <w:pPr>
        <w:ind w:left="360" w:right="18"/>
        <w:jc w:val="center"/>
        <w:rPr>
          <w:rFonts w:ascii="Calibri" w:hAnsi="Calibri"/>
          <w:sz w:val="24"/>
          <w:szCs w:val="24"/>
        </w:rPr>
      </w:pPr>
    </w:p>
    <w:p w14:paraId="6FF9B2BA" w14:textId="594A7398" w:rsidR="00FC1A14" w:rsidRDefault="00FC1A14" w:rsidP="00C81023">
      <w:pPr>
        <w:ind w:left="360" w:right="18"/>
        <w:jc w:val="center"/>
        <w:rPr>
          <w:rFonts w:ascii="Calibri" w:hAnsi="Calibri"/>
          <w:sz w:val="24"/>
          <w:szCs w:val="24"/>
        </w:rPr>
      </w:pPr>
    </w:p>
    <w:p w14:paraId="184168F6" w14:textId="20645792" w:rsidR="00FC1A14" w:rsidRDefault="00FC1A14" w:rsidP="00C81023">
      <w:pPr>
        <w:ind w:left="360" w:right="18"/>
        <w:jc w:val="center"/>
        <w:rPr>
          <w:rFonts w:ascii="Calibri" w:hAnsi="Calibri"/>
          <w:sz w:val="24"/>
          <w:szCs w:val="24"/>
        </w:rPr>
      </w:pPr>
    </w:p>
    <w:p w14:paraId="44804A57" w14:textId="08B0BE54" w:rsidR="00FC1A14" w:rsidRDefault="00FC1A14" w:rsidP="00C81023">
      <w:pPr>
        <w:ind w:left="360" w:right="18"/>
        <w:jc w:val="center"/>
        <w:rPr>
          <w:rFonts w:ascii="Calibri" w:hAnsi="Calibri"/>
          <w:sz w:val="24"/>
          <w:szCs w:val="24"/>
        </w:rPr>
      </w:pPr>
    </w:p>
    <w:p w14:paraId="7F82645E" w14:textId="485171C5" w:rsidR="00FC1A14" w:rsidRDefault="00FC1A14" w:rsidP="00C81023">
      <w:pPr>
        <w:ind w:left="360" w:right="18"/>
        <w:jc w:val="center"/>
        <w:rPr>
          <w:rFonts w:ascii="Calibri" w:hAnsi="Calibri"/>
          <w:sz w:val="24"/>
          <w:szCs w:val="24"/>
        </w:rPr>
      </w:pPr>
    </w:p>
    <w:p w14:paraId="778663B6" w14:textId="79AC3274" w:rsidR="00FC1A14" w:rsidRDefault="00FC1A14" w:rsidP="00C81023">
      <w:pPr>
        <w:ind w:left="360" w:right="18"/>
        <w:jc w:val="center"/>
        <w:rPr>
          <w:rFonts w:ascii="Calibri" w:hAnsi="Calibri"/>
          <w:sz w:val="24"/>
          <w:szCs w:val="24"/>
        </w:rPr>
      </w:pPr>
    </w:p>
    <w:p w14:paraId="5E18775D" w14:textId="77777777" w:rsidR="00FC1A14" w:rsidRDefault="00FC1A14" w:rsidP="00C81023">
      <w:pPr>
        <w:ind w:left="360" w:right="18"/>
        <w:jc w:val="center"/>
        <w:rPr>
          <w:rFonts w:ascii="Calibri" w:hAnsi="Calibri"/>
          <w:sz w:val="24"/>
          <w:szCs w:val="24"/>
        </w:rPr>
      </w:pPr>
    </w:p>
    <w:p w14:paraId="493FA33E" w14:textId="77777777" w:rsidR="00C81023" w:rsidRPr="00CA1A5F" w:rsidRDefault="00C81023" w:rsidP="00C81023">
      <w:pPr>
        <w:ind w:left="360" w:right="18"/>
        <w:jc w:val="center"/>
        <w:rPr>
          <w:rFonts w:ascii="Calibri" w:hAnsi="Calibri"/>
          <w:sz w:val="24"/>
          <w:szCs w:val="24"/>
        </w:rPr>
      </w:pPr>
      <w:r w:rsidRPr="00CA1A5F">
        <w:rPr>
          <w:rFonts w:ascii="Calibri" w:hAnsi="Calibri"/>
          <w:sz w:val="24"/>
          <w:szCs w:val="24"/>
        </w:rPr>
        <w:t>THIS SPACE INTENTIONALLY LEFT BLANK</w:t>
      </w:r>
    </w:p>
    <w:p w14:paraId="296662C8" w14:textId="77777777" w:rsidR="003A2DC9" w:rsidRDefault="003A2DC9" w:rsidP="00802AB7"/>
    <w:p w14:paraId="57E863A7" w14:textId="77777777" w:rsidR="003A2DC9" w:rsidRDefault="003A2DC9" w:rsidP="00802AB7"/>
    <w:p w14:paraId="0943E513" w14:textId="77777777" w:rsidR="003A2DC9" w:rsidRDefault="003A2DC9" w:rsidP="00802AB7"/>
    <w:p w14:paraId="0CB7B07E" w14:textId="77777777" w:rsidR="003A2DC9" w:rsidRDefault="003A2DC9" w:rsidP="00802AB7"/>
    <w:p w14:paraId="7DFA9A27" w14:textId="782DEAEC" w:rsidR="00965FF6" w:rsidRDefault="00965FF6">
      <w:pPr>
        <w:rPr>
          <w:b/>
          <w:sz w:val="28"/>
          <w:szCs w:val="28"/>
        </w:rPr>
      </w:pPr>
    </w:p>
    <w:p w14:paraId="149A614A" w14:textId="6BA801ED" w:rsidR="001E1A8E" w:rsidRDefault="001E1A8E">
      <w:pPr>
        <w:rPr>
          <w:b/>
          <w:sz w:val="28"/>
          <w:szCs w:val="28"/>
        </w:rPr>
      </w:pPr>
    </w:p>
    <w:p w14:paraId="275EC474" w14:textId="79A36A95" w:rsidR="00FC1A14" w:rsidRDefault="00FC1A14">
      <w:pPr>
        <w:rPr>
          <w:b/>
          <w:sz w:val="28"/>
          <w:szCs w:val="28"/>
        </w:rPr>
      </w:pPr>
    </w:p>
    <w:p w14:paraId="0D3CCB2C" w14:textId="704AFFF8" w:rsidR="00FC1A14" w:rsidRDefault="00FC1A14">
      <w:pPr>
        <w:rPr>
          <w:b/>
          <w:sz w:val="28"/>
          <w:szCs w:val="28"/>
        </w:rPr>
      </w:pPr>
    </w:p>
    <w:p w14:paraId="084AB4A6" w14:textId="3500F8FB" w:rsidR="00FC1A14" w:rsidRDefault="00FC1A14">
      <w:pPr>
        <w:rPr>
          <w:b/>
          <w:sz w:val="28"/>
          <w:szCs w:val="28"/>
        </w:rPr>
      </w:pPr>
    </w:p>
    <w:p w14:paraId="015C8343" w14:textId="55245F28" w:rsidR="00FC1A14" w:rsidRDefault="00FC1A14">
      <w:pPr>
        <w:rPr>
          <w:b/>
          <w:sz w:val="28"/>
          <w:szCs w:val="28"/>
        </w:rPr>
      </w:pPr>
    </w:p>
    <w:p w14:paraId="6F6355C0" w14:textId="50DD9259" w:rsidR="00FC1A14" w:rsidRDefault="00FC1A14">
      <w:pPr>
        <w:rPr>
          <w:b/>
          <w:sz w:val="28"/>
          <w:szCs w:val="28"/>
        </w:rPr>
      </w:pPr>
    </w:p>
    <w:p w14:paraId="5F4433E0" w14:textId="56870685" w:rsidR="00FC1A14" w:rsidRDefault="00FC1A14">
      <w:pPr>
        <w:rPr>
          <w:b/>
          <w:sz w:val="28"/>
          <w:szCs w:val="28"/>
        </w:rPr>
      </w:pPr>
    </w:p>
    <w:p w14:paraId="1511F69C" w14:textId="6D2E6D6D" w:rsidR="00FC1A14" w:rsidRDefault="00FC1A14">
      <w:pPr>
        <w:rPr>
          <w:b/>
          <w:sz w:val="28"/>
          <w:szCs w:val="28"/>
        </w:rPr>
      </w:pPr>
    </w:p>
    <w:p w14:paraId="2928D5A0" w14:textId="1E982BAD" w:rsidR="00FC1A14" w:rsidRDefault="00FC1A14">
      <w:pPr>
        <w:rPr>
          <w:b/>
          <w:sz w:val="28"/>
          <w:szCs w:val="28"/>
        </w:rPr>
      </w:pPr>
    </w:p>
    <w:p w14:paraId="4ED04970" w14:textId="279E335E" w:rsidR="00FC1A14" w:rsidRDefault="00FC1A14">
      <w:pPr>
        <w:rPr>
          <w:b/>
          <w:sz w:val="28"/>
          <w:szCs w:val="28"/>
        </w:rPr>
      </w:pPr>
    </w:p>
    <w:p w14:paraId="7B256347" w14:textId="77777777" w:rsidR="00FC1A14" w:rsidRDefault="00FC1A14">
      <w:pPr>
        <w:rPr>
          <w:b/>
          <w:sz w:val="28"/>
          <w:szCs w:val="28"/>
        </w:rPr>
      </w:pPr>
    </w:p>
    <w:p w14:paraId="72AF0F41" w14:textId="77777777" w:rsidR="0050616D" w:rsidRDefault="0050616D">
      <w:pPr>
        <w:rPr>
          <w:b/>
          <w:sz w:val="28"/>
          <w:szCs w:val="28"/>
        </w:rPr>
      </w:pPr>
    </w:p>
    <w:p w14:paraId="11F8B5D8" w14:textId="77777777" w:rsidR="0030128A" w:rsidRPr="00C81023" w:rsidRDefault="004035A5" w:rsidP="00C203AB">
      <w:pPr>
        <w:pStyle w:val="ListParagraph"/>
        <w:numPr>
          <w:ilvl w:val="0"/>
          <w:numId w:val="17"/>
        </w:numPr>
        <w:rPr>
          <w:b/>
          <w:sz w:val="28"/>
          <w:szCs w:val="28"/>
        </w:rPr>
      </w:pPr>
      <w:r w:rsidRPr="00C81023">
        <w:rPr>
          <w:b/>
          <w:sz w:val="28"/>
          <w:szCs w:val="28"/>
        </w:rPr>
        <w:lastRenderedPageBreak/>
        <w:t xml:space="preserve">Project Scoring System </w:t>
      </w:r>
    </w:p>
    <w:tbl>
      <w:tblPr>
        <w:tblW w:w="0" w:type="auto"/>
        <w:jc w:val="center"/>
        <w:tblLayout w:type="fixed"/>
        <w:tblCellMar>
          <w:left w:w="30" w:type="dxa"/>
          <w:right w:w="30" w:type="dxa"/>
        </w:tblCellMar>
        <w:tblLook w:val="0000" w:firstRow="0" w:lastRow="0" w:firstColumn="0" w:lastColumn="0" w:noHBand="0" w:noVBand="0"/>
      </w:tblPr>
      <w:tblGrid>
        <w:gridCol w:w="7153"/>
        <w:gridCol w:w="965"/>
      </w:tblGrid>
      <w:tr w:rsidR="004035A5" w14:paraId="3508F9CA" w14:textId="77777777" w:rsidTr="006F02C4">
        <w:trPr>
          <w:trHeight w:val="342"/>
          <w:jc w:val="center"/>
        </w:trPr>
        <w:tc>
          <w:tcPr>
            <w:tcW w:w="7153" w:type="dxa"/>
            <w:tcBorders>
              <w:top w:val="nil"/>
              <w:left w:val="nil"/>
              <w:bottom w:val="nil"/>
              <w:right w:val="nil"/>
            </w:tcBorders>
          </w:tcPr>
          <w:p w14:paraId="0D64D3B2" w14:textId="77777777" w:rsidR="004035A5" w:rsidRPr="007A108E" w:rsidRDefault="007A108E">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Scoring </w:t>
            </w:r>
            <w:r w:rsidR="004035A5" w:rsidRPr="007A108E">
              <w:rPr>
                <w:rFonts w:ascii="Calibri" w:hAnsi="Calibri" w:cs="Calibri"/>
                <w:b/>
                <w:bCs/>
                <w:color w:val="000000"/>
                <w:sz w:val="24"/>
                <w:szCs w:val="24"/>
              </w:rPr>
              <w:t>Criteria</w:t>
            </w:r>
          </w:p>
        </w:tc>
        <w:tc>
          <w:tcPr>
            <w:tcW w:w="964" w:type="dxa"/>
            <w:tcBorders>
              <w:top w:val="nil"/>
              <w:left w:val="nil"/>
              <w:bottom w:val="nil"/>
              <w:right w:val="nil"/>
            </w:tcBorders>
          </w:tcPr>
          <w:p w14:paraId="701A1E4A" w14:textId="77777777" w:rsidR="004035A5" w:rsidRPr="007A108E" w:rsidRDefault="004035A5">
            <w:pPr>
              <w:autoSpaceDE w:val="0"/>
              <w:autoSpaceDN w:val="0"/>
              <w:adjustRightInd w:val="0"/>
              <w:spacing w:after="0" w:line="240" w:lineRule="auto"/>
              <w:rPr>
                <w:rFonts w:ascii="Calibri" w:hAnsi="Calibri" w:cs="Calibri"/>
                <w:b/>
                <w:bCs/>
                <w:color w:val="000000"/>
                <w:sz w:val="24"/>
                <w:szCs w:val="24"/>
              </w:rPr>
            </w:pPr>
            <w:r w:rsidRPr="007A108E">
              <w:rPr>
                <w:rFonts w:ascii="Calibri" w:hAnsi="Calibri" w:cs="Calibri"/>
                <w:b/>
                <w:bCs/>
                <w:color w:val="000000"/>
                <w:sz w:val="24"/>
                <w:szCs w:val="24"/>
              </w:rPr>
              <w:t>Points</w:t>
            </w:r>
          </w:p>
        </w:tc>
      </w:tr>
      <w:tr w:rsidR="004035A5" w14:paraId="635DFDFF" w14:textId="77777777" w:rsidTr="006F02C4">
        <w:trPr>
          <w:trHeight w:val="274"/>
          <w:jc w:val="center"/>
        </w:trPr>
        <w:tc>
          <w:tcPr>
            <w:tcW w:w="7153" w:type="dxa"/>
            <w:tcBorders>
              <w:top w:val="nil"/>
              <w:left w:val="nil"/>
              <w:bottom w:val="nil"/>
              <w:right w:val="nil"/>
            </w:tcBorders>
          </w:tcPr>
          <w:p w14:paraId="34638C6E" w14:textId="77777777" w:rsidR="004035A5" w:rsidRDefault="004035A5">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Project Location </w:t>
            </w:r>
          </w:p>
        </w:tc>
        <w:tc>
          <w:tcPr>
            <w:tcW w:w="964" w:type="dxa"/>
            <w:tcBorders>
              <w:top w:val="nil"/>
              <w:left w:val="nil"/>
              <w:bottom w:val="nil"/>
              <w:right w:val="nil"/>
            </w:tcBorders>
          </w:tcPr>
          <w:p w14:paraId="6A0F2DD4" w14:textId="77777777" w:rsidR="004035A5" w:rsidRDefault="004035A5">
            <w:pPr>
              <w:autoSpaceDE w:val="0"/>
              <w:autoSpaceDN w:val="0"/>
              <w:adjustRightInd w:val="0"/>
              <w:spacing w:after="0" w:line="240" w:lineRule="auto"/>
              <w:jc w:val="right"/>
              <w:rPr>
                <w:rFonts w:ascii="Calibri" w:hAnsi="Calibri" w:cs="Calibri"/>
                <w:color w:val="000000"/>
              </w:rPr>
            </w:pPr>
          </w:p>
        </w:tc>
      </w:tr>
      <w:tr w:rsidR="004035A5" w14:paraId="408BC1DC" w14:textId="77777777" w:rsidTr="006F02C4">
        <w:trPr>
          <w:trHeight w:val="550"/>
          <w:jc w:val="center"/>
        </w:trPr>
        <w:tc>
          <w:tcPr>
            <w:tcW w:w="8118" w:type="dxa"/>
            <w:gridSpan w:val="2"/>
            <w:tcBorders>
              <w:top w:val="nil"/>
              <w:left w:val="nil"/>
              <w:bottom w:val="nil"/>
              <w:right w:val="nil"/>
            </w:tcBorders>
          </w:tcPr>
          <w:p w14:paraId="27E613A1" w14:textId="77777777" w:rsidR="004035A5" w:rsidRDefault="004035A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Project </w:t>
            </w:r>
            <w:proofErr w:type="gramStart"/>
            <w:r>
              <w:rPr>
                <w:rFonts w:ascii="Calibri" w:hAnsi="Calibri" w:cs="Calibri"/>
                <w:color w:val="000000"/>
              </w:rPr>
              <w:t>is located in</w:t>
            </w:r>
            <w:proofErr w:type="gramEnd"/>
            <w:r>
              <w:rPr>
                <w:rFonts w:ascii="Calibri" w:hAnsi="Calibri" w:cs="Calibri"/>
                <w:color w:val="000000"/>
              </w:rPr>
              <w:t xml:space="preserve"> a community where WestMetro HOME Consortium funding has been committed in the past:</w:t>
            </w:r>
          </w:p>
        </w:tc>
      </w:tr>
      <w:tr w:rsidR="004035A5" w14:paraId="1FFAAD15" w14:textId="77777777" w:rsidTr="006F02C4">
        <w:trPr>
          <w:trHeight w:val="274"/>
          <w:jc w:val="center"/>
        </w:trPr>
        <w:tc>
          <w:tcPr>
            <w:tcW w:w="7153" w:type="dxa"/>
            <w:tcBorders>
              <w:top w:val="nil"/>
              <w:left w:val="nil"/>
              <w:bottom w:val="nil"/>
              <w:right w:val="nil"/>
            </w:tcBorders>
          </w:tcPr>
          <w:p w14:paraId="4C98DB81" w14:textId="77777777" w:rsidR="004035A5" w:rsidRDefault="004035A5">
            <w:pPr>
              <w:autoSpaceDE w:val="0"/>
              <w:autoSpaceDN w:val="0"/>
              <w:adjustRightInd w:val="0"/>
              <w:spacing w:after="0" w:line="240" w:lineRule="auto"/>
              <w:rPr>
                <w:rFonts w:ascii="Calibri" w:hAnsi="Calibri" w:cs="Calibri"/>
                <w:color w:val="000000"/>
              </w:rPr>
            </w:pPr>
            <w:r>
              <w:rPr>
                <w:rFonts w:ascii="Calibri" w:hAnsi="Calibri" w:cs="Calibri"/>
                <w:color w:val="000000"/>
              </w:rPr>
              <w:t>HOME funds never committed to project</w:t>
            </w:r>
            <w:r w:rsidR="000D296C">
              <w:rPr>
                <w:rFonts w:ascii="Calibri" w:hAnsi="Calibri" w:cs="Calibri"/>
                <w:color w:val="000000"/>
              </w:rPr>
              <w:t xml:space="preserve"> in community </w:t>
            </w:r>
          </w:p>
        </w:tc>
        <w:tc>
          <w:tcPr>
            <w:tcW w:w="964" w:type="dxa"/>
            <w:tcBorders>
              <w:top w:val="nil"/>
              <w:left w:val="nil"/>
              <w:bottom w:val="nil"/>
              <w:right w:val="nil"/>
            </w:tcBorders>
          </w:tcPr>
          <w:p w14:paraId="1F29C1C0"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w:t>
            </w:r>
          </w:p>
        </w:tc>
      </w:tr>
      <w:tr w:rsidR="004035A5" w14:paraId="332908BA" w14:textId="77777777" w:rsidTr="006F02C4">
        <w:trPr>
          <w:trHeight w:val="274"/>
          <w:jc w:val="center"/>
        </w:trPr>
        <w:tc>
          <w:tcPr>
            <w:tcW w:w="7153" w:type="dxa"/>
            <w:tcBorders>
              <w:top w:val="nil"/>
              <w:left w:val="nil"/>
              <w:bottom w:val="nil"/>
              <w:right w:val="nil"/>
            </w:tcBorders>
          </w:tcPr>
          <w:p w14:paraId="6ECEB94C" w14:textId="77777777" w:rsidR="004035A5" w:rsidRDefault="004035A5">
            <w:pPr>
              <w:autoSpaceDE w:val="0"/>
              <w:autoSpaceDN w:val="0"/>
              <w:adjustRightInd w:val="0"/>
              <w:spacing w:after="0" w:line="240" w:lineRule="auto"/>
              <w:rPr>
                <w:rFonts w:ascii="Calibri" w:hAnsi="Calibri" w:cs="Calibri"/>
                <w:color w:val="000000"/>
              </w:rPr>
            </w:pPr>
            <w:r>
              <w:rPr>
                <w:rFonts w:ascii="Calibri" w:hAnsi="Calibri" w:cs="Calibri"/>
                <w:color w:val="000000"/>
              </w:rPr>
              <w:t>5+ fiscal years</w:t>
            </w:r>
          </w:p>
        </w:tc>
        <w:tc>
          <w:tcPr>
            <w:tcW w:w="964" w:type="dxa"/>
            <w:tcBorders>
              <w:top w:val="nil"/>
              <w:left w:val="nil"/>
              <w:bottom w:val="nil"/>
              <w:right w:val="nil"/>
            </w:tcBorders>
          </w:tcPr>
          <w:p w14:paraId="0BA77B12"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w:t>
            </w:r>
          </w:p>
        </w:tc>
      </w:tr>
      <w:tr w:rsidR="004035A5" w14:paraId="53CE636C" w14:textId="77777777" w:rsidTr="006F02C4">
        <w:trPr>
          <w:trHeight w:val="274"/>
          <w:jc w:val="center"/>
        </w:trPr>
        <w:tc>
          <w:tcPr>
            <w:tcW w:w="7153" w:type="dxa"/>
            <w:tcBorders>
              <w:top w:val="nil"/>
              <w:left w:val="nil"/>
              <w:bottom w:val="nil"/>
              <w:right w:val="nil"/>
            </w:tcBorders>
          </w:tcPr>
          <w:p w14:paraId="4840A156" w14:textId="77777777" w:rsidR="004035A5" w:rsidRDefault="004035A5">
            <w:pPr>
              <w:autoSpaceDE w:val="0"/>
              <w:autoSpaceDN w:val="0"/>
              <w:adjustRightInd w:val="0"/>
              <w:spacing w:after="0" w:line="240" w:lineRule="auto"/>
              <w:rPr>
                <w:rFonts w:ascii="Calibri" w:hAnsi="Calibri" w:cs="Calibri"/>
                <w:color w:val="000000"/>
              </w:rPr>
            </w:pPr>
            <w:r>
              <w:rPr>
                <w:rFonts w:ascii="Calibri" w:hAnsi="Calibri" w:cs="Calibri"/>
                <w:color w:val="000000"/>
              </w:rPr>
              <w:t>2 - 4 fiscal years</w:t>
            </w:r>
          </w:p>
        </w:tc>
        <w:tc>
          <w:tcPr>
            <w:tcW w:w="964" w:type="dxa"/>
            <w:tcBorders>
              <w:top w:val="nil"/>
              <w:left w:val="nil"/>
              <w:bottom w:val="nil"/>
              <w:right w:val="nil"/>
            </w:tcBorders>
          </w:tcPr>
          <w:p w14:paraId="727A2AF1"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w:t>
            </w:r>
          </w:p>
        </w:tc>
      </w:tr>
      <w:tr w:rsidR="004035A5" w14:paraId="4DB23C4E" w14:textId="77777777" w:rsidTr="006F02C4">
        <w:trPr>
          <w:trHeight w:val="274"/>
          <w:jc w:val="center"/>
        </w:trPr>
        <w:tc>
          <w:tcPr>
            <w:tcW w:w="7153" w:type="dxa"/>
            <w:tcBorders>
              <w:top w:val="nil"/>
              <w:left w:val="nil"/>
              <w:bottom w:val="nil"/>
              <w:right w:val="nil"/>
            </w:tcBorders>
          </w:tcPr>
          <w:p w14:paraId="2FC91A73" w14:textId="77777777" w:rsidR="004035A5" w:rsidRDefault="004035A5">
            <w:pPr>
              <w:autoSpaceDE w:val="0"/>
              <w:autoSpaceDN w:val="0"/>
              <w:adjustRightInd w:val="0"/>
              <w:spacing w:after="0" w:line="240" w:lineRule="auto"/>
              <w:rPr>
                <w:rFonts w:ascii="Calibri" w:hAnsi="Calibri" w:cs="Calibri"/>
                <w:color w:val="000000"/>
              </w:rPr>
            </w:pPr>
            <w:r>
              <w:rPr>
                <w:rFonts w:ascii="Calibri" w:hAnsi="Calibri" w:cs="Calibri"/>
                <w:color w:val="000000"/>
              </w:rPr>
              <w:t>1 fiscal year</w:t>
            </w:r>
          </w:p>
        </w:tc>
        <w:tc>
          <w:tcPr>
            <w:tcW w:w="964" w:type="dxa"/>
            <w:tcBorders>
              <w:top w:val="nil"/>
              <w:left w:val="nil"/>
              <w:bottom w:val="nil"/>
              <w:right w:val="nil"/>
            </w:tcBorders>
          </w:tcPr>
          <w:p w14:paraId="51087D0D"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w:t>
            </w:r>
          </w:p>
        </w:tc>
      </w:tr>
      <w:tr w:rsidR="004035A5" w14:paraId="2304F9AA" w14:textId="77777777" w:rsidTr="006F02C4">
        <w:trPr>
          <w:trHeight w:val="136"/>
          <w:jc w:val="center"/>
        </w:trPr>
        <w:tc>
          <w:tcPr>
            <w:tcW w:w="7153" w:type="dxa"/>
            <w:tcBorders>
              <w:top w:val="nil"/>
              <w:left w:val="nil"/>
              <w:bottom w:val="nil"/>
              <w:right w:val="nil"/>
            </w:tcBorders>
          </w:tcPr>
          <w:p w14:paraId="49C05B58" w14:textId="77777777" w:rsidR="004035A5" w:rsidRDefault="004035A5">
            <w:pPr>
              <w:autoSpaceDE w:val="0"/>
              <w:autoSpaceDN w:val="0"/>
              <w:adjustRightInd w:val="0"/>
              <w:spacing w:after="0" w:line="240" w:lineRule="auto"/>
              <w:rPr>
                <w:rFonts w:ascii="Calibri" w:hAnsi="Calibri" w:cs="Calibri"/>
                <w:color w:val="000000"/>
              </w:rPr>
            </w:pPr>
          </w:p>
        </w:tc>
        <w:tc>
          <w:tcPr>
            <w:tcW w:w="964" w:type="dxa"/>
            <w:tcBorders>
              <w:top w:val="nil"/>
              <w:left w:val="nil"/>
              <w:bottom w:val="nil"/>
              <w:right w:val="nil"/>
            </w:tcBorders>
          </w:tcPr>
          <w:p w14:paraId="737D2518" w14:textId="77777777" w:rsidR="004035A5" w:rsidRDefault="004035A5">
            <w:pPr>
              <w:autoSpaceDE w:val="0"/>
              <w:autoSpaceDN w:val="0"/>
              <w:adjustRightInd w:val="0"/>
              <w:spacing w:after="0" w:line="240" w:lineRule="auto"/>
              <w:jc w:val="right"/>
              <w:rPr>
                <w:rFonts w:ascii="Calibri" w:hAnsi="Calibri" w:cs="Calibri"/>
                <w:color w:val="000000"/>
              </w:rPr>
            </w:pPr>
          </w:p>
        </w:tc>
      </w:tr>
      <w:tr w:rsidR="004035A5" w14:paraId="4367A4FE" w14:textId="77777777" w:rsidTr="006F02C4">
        <w:trPr>
          <w:trHeight w:val="274"/>
          <w:jc w:val="center"/>
        </w:trPr>
        <w:tc>
          <w:tcPr>
            <w:tcW w:w="7153" w:type="dxa"/>
            <w:tcBorders>
              <w:top w:val="nil"/>
              <w:left w:val="nil"/>
              <w:bottom w:val="nil"/>
              <w:right w:val="nil"/>
            </w:tcBorders>
          </w:tcPr>
          <w:p w14:paraId="10EAB09F" w14:textId="77777777" w:rsidR="004035A5" w:rsidRDefault="004035A5">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CHDO Project </w:t>
            </w:r>
          </w:p>
        </w:tc>
        <w:tc>
          <w:tcPr>
            <w:tcW w:w="964" w:type="dxa"/>
            <w:tcBorders>
              <w:top w:val="nil"/>
              <w:left w:val="nil"/>
              <w:bottom w:val="nil"/>
              <w:right w:val="nil"/>
            </w:tcBorders>
          </w:tcPr>
          <w:p w14:paraId="168690A4" w14:textId="77777777" w:rsidR="004035A5" w:rsidRDefault="004035A5">
            <w:pPr>
              <w:autoSpaceDE w:val="0"/>
              <w:autoSpaceDN w:val="0"/>
              <w:adjustRightInd w:val="0"/>
              <w:spacing w:after="0" w:line="240" w:lineRule="auto"/>
              <w:jc w:val="right"/>
              <w:rPr>
                <w:rFonts w:ascii="Calibri" w:hAnsi="Calibri" w:cs="Calibri"/>
                <w:color w:val="000000"/>
              </w:rPr>
            </w:pPr>
          </w:p>
        </w:tc>
      </w:tr>
      <w:tr w:rsidR="004035A5" w14:paraId="233264AA" w14:textId="77777777" w:rsidTr="006F02C4">
        <w:trPr>
          <w:trHeight w:val="550"/>
          <w:jc w:val="center"/>
        </w:trPr>
        <w:tc>
          <w:tcPr>
            <w:tcW w:w="7153" w:type="dxa"/>
            <w:tcBorders>
              <w:top w:val="nil"/>
              <w:left w:val="nil"/>
              <w:bottom w:val="nil"/>
              <w:right w:val="nil"/>
            </w:tcBorders>
          </w:tcPr>
          <w:p w14:paraId="7A316DB3" w14:textId="77777777" w:rsidR="004035A5" w:rsidRDefault="004035A5">
            <w:pPr>
              <w:autoSpaceDE w:val="0"/>
              <w:autoSpaceDN w:val="0"/>
              <w:adjustRightInd w:val="0"/>
              <w:spacing w:after="0" w:line="240" w:lineRule="auto"/>
              <w:rPr>
                <w:rFonts w:ascii="Calibri" w:hAnsi="Calibri" w:cs="Calibri"/>
                <w:color w:val="000000"/>
              </w:rPr>
            </w:pPr>
            <w:r>
              <w:rPr>
                <w:rFonts w:ascii="Calibri" w:hAnsi="Calibri" w:cs="Calibri"/>
                <w:color w:val="000000"/>
              </w:rPr>
              <w:t>Project will be owned, developed, and/or sponsored by a WestMetro HOME Consortium certified CHDO</w:t>
            </w:r>
          </w:p>
        </w:tc>
        <w:tc>
          <w:tcPr>
            <w:tcW w:w="964" w:type="dxa"/>
            <w:tcBorders>
              <w:top w:val="nil"/>
              <w:left w:val="nil"/>
              <w:bottom w:val="nil"/>
              <w:right w:val="nil"/>
            </w:tcBorders>
          </w:tcPr>
          <w:p w14:paraId="554A6C87"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w:t>
            </w:r>
          </w:p>
        </w:tc>
      </w:tr>
      <w:tr w:rsidR="004035A5" w14:paraId="7E52158B" w14:textId="77777777" w:rsidTr="006F02C4">
        <w:trPr>
          <w:trHeight w:val="161"/>
          <w:jc w:val="center"/>
        </w:trPr>
        <w:tc>
          <w:tcPr>
            <w:tcW w:w="7153" w:type="dxa"/>
            <w:tcBorders>
              <w:top w:val="nil"/>
              <w:left w:val="nil"/>
              <w:bottom w:val="nil"/>
              <w:right w:val="nil"/>
            </w:tcBorders>
          </w:tcPr>
          <w:p w14:paraId="5F4C9DA1" w14:textId="77777777" w:rsidR="004035A5" w:rsidRDefault="004035A5">
            <w:pPr>
              <w:autoSpaceDE w:val="0"/>
              <w:autoSpaceDN w:val="0"/>
              <w:adjustRightInd w:val="0"/>
              <w:spacing w:after="0" w:line="240" w:lineRule="auto"/>
              <w:rPr>
                <w:rFonts w:ascii="Calibri" w:hAnsi="Calibri" w:cs="Calibri"/>
                <w:color w:val="000000"/>
              </w:rPr>
            </w:pPr>
          </w:p>
        </w:tc>
        <w:tc>
          <w:tcPr>
            <w:tcW w:w="964" w:type="dxa"/>
            <w:tcBorders>
              <w:top w:val="nil"/>
              <w:left w:val="nil"/>
              <w:bottom w:val="nil"/>
              <w:right w:val="nil"/>
            </w:tcBorders>
          </w:tcPr>
          <w:p w14:paraId="19481B75" w14:textId="77777777" w:rsidR="004035A5" w:rsidRDefault="004035A5">
            <w:pPr>
              <w:autoSpaceDE w:val="0"/>
              <w:autoSpaceDN w:val="0"/>
              <w:adjustRightInd w:val="0"/>
              <w:spacing w:after="0" w:line="240" w:lineRule="auto"/>
              <w:jc w:val="right"/>
              <w:rPr>
                <w:rFonts w:ascii="Calibri" w:hAnsi="Calibri" w:cs="Calibri"/>
                <w:color w:val="000000"/>
              </w:rPr>
            </w:pPr>
          </w:p>
        </w:tc>
      </w:tr>
      <w:tr w:rsidR="004035A5" w14:paraId="084796F8" w14:textId="77777777" w:rsidTr="006F02C4">
        <w:trPr>
          <w:trHeight w:val="274"/>
          <w:jc w:val="center"/>
        </w:trPr>
        <w:tc>
          <w:tcPr>
            <w:tcW w:w="7153" w:type="dxa"/>
            <w:tcBorders>
              <w:top w:val="nil"/>
              <w:left w:val="nil"/>
              <w:bottom w:val="nil"/>
              <w:right w:val="nil"/>
            </w:tcBorders>
          </w:tcPr>
          <w:p w14:paraId="2E115E9F" w14:textId="77777777" w:rsidR="004035A5" w:rsidRDefault="004035A5">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Creation of Affordable Units</w:t>
            </w:r>
          </w:p>
        </w:tc>
        <w:tc>
          <w:tcPr>
            <w:tcW w:w="964" w:type="dxa"/>
            <w:tcBorders>
              <w:top w:val="nil"/>
              <w:left w:val="nil"/>
              <w:bottom w:val="nil"/>
              <w:right w:val="nil"/>
            </w:tcBorders>
          </w:tcPr>
          <w:p w14:paraId="6B67CD9B" w14:textId="77777777" w:rsidR="004035A5" w:rsidRDefault="004035A5">
            <w:pPr>
              <w:autoSpaceDE w:val="0"/>
              <w:autoSpaceDN w:val="0"/>
              <w:adjustRightInd w:val="0"/>
              <w:spacing w:after="0" w:line="240" w:lineRule="auto"/>
              <w:jc w:val="right"/>
              <w:rPr>
                <w:rFonts w:ascii="Calibri" w:hAnsi="Calibri" w:cs="Calibri"/>
                <w:color w:val="000000"/>
              </w:rPr>
            </w:pPr>
          </w:p>
        </w:tc>
      </w:tr>
      <w:tr w:rsidR="004035A5" w14:paraId="10C48BB0" w14:textId="77777777" w:rsidTr="006F02C4">
        <w:trPr>
          <w:trHeight w:val="274"/>
          <w:jc w:val="center"/>
        </w:trPr>
        <w:tc>
          <w:tcPr>
            <w:tcW w:w="7153" w:type="dxa"/>
            <w:tcBorders>
              <w:top w:val="nil"/>
              <w:left w:val="nil"/>
              <w:bottom w:val="nil"/>
              <w:right w:val="nil"/>
            </w:tcBorders>
          </w:tcPr>
          <w:p w14:paraId="3D774BAF" w14:textId="77777777" w:rsidR="004035A5" w:rsidRDefault="004035A5">
            <w:pPr>
              <w:autoSpaceDE w:val="0"/>
              <w:autoSpaceDN w:val="0"/>
              <w:adjustRightInd w:val="0"/>
              <w:spacing w:after="0" w:line="240" w:lineRule="auto"/>
              <w:rPr>
                <w:rFonts w:ascii="Calibri" w:hAnsi="Calibri" w:cs="Calibri"/>
                <w:color w:val="000000"/>
              </w:rPr>
            </w:pPr>
            <w:r>
              <w:rPr>
                <w:rFonts w:ascii="Calibri" w:hAnsi="Calibri" w:cs="Calibri"/>
                <w:color w:val="000000"/>
              </w:rPr>
              <w:t>Project creates new affordability</w:t>
            </w:r>
          </w:p>
        </w:tc>
        <w:tc>
          <w:tcPr>
            <w:tcW w:w="964" w:type="dxa"/>
            <w:tcBorders>
              <w:top w:val="nil"/>
              <w:left w:val="nil"/>
              <w:bottom w:val="nil"/>
              <w:right w:val="nil"/>
            </w:tcBorders>
          </w:tcPr>
          <w:p w14:paraId="249F5D21"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w:t>
            </w:r>
          </w:p>
        </w:tc>
      </w:tr>
      <w:tr w:rsidR="004035A5" w14:paraId="46A78B01" w14:textId="77777777" w:rsidTr="006F02C4">
        <w:trPr>
          <w:trHeight w:val="274"/>
          <w:jc w:val="center"/>
        </w:trPr>
        <w:tc>
          <w:tcPr>
            <w:tcW w:w="7153" w:type="dxa"/>
            <w:tcBorders>
              <w:top w:val="nil"/>
              <w:left w:val="nil"/>
              <w:bottom w:val="nil"/>
              <w:right w:val="nil"/>
            </w:tcBorders>
          </w:tcPr>
          <w:p w14:paraId="5F2FAA77" w14:textId="77777777" w:rsidR="004035A5" w:rsidRDefault="004035A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Project extends affordability </w:t>
            </w:r>
          </w:p>
        </w:tc>
        <w:tc>
          <w:tcPr>
            <w:tcW w:w="964" w:type="dxa"/>
            <w:tcBorders>
              <w:top w:val="nil"/>
              <w:left w:val="nil"/>
              <w:bottom w:val="nil"/>
              <w:right w:val="nil"/>
            </w:tcBorders>
          </w:tcPr>
          <w:p w14:paraId="42AB74AB"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w:t>
            </w:r>
          </w:p>
        </w:tc>
      </w:tr>
      <w:tr w:rsidR="004035A5" w14:paraId="22323E1B" w14:textId="77777777" w:rsidTr="006F02C4">
        <w:trPr>
          <w:trHeight w:val="274"/>
          <w:jc w:val="center"/>
        </w:trPr>
        <w:tc>
          <w:tcPr>
            <w:tcW w:w="7153" w:type="dxa"/>
            <w:tcBorders>
              <w:top w:val="nil"/>
              <w:left w:val="nil"/>
              <w:bottom w:val="nil"/>
              <w:right w:val="nil"/>
            </w:tcBorders>
          </w:tcPr>
          <w:p w14:paraId="248C78C3" w14:textId="77777777" w:rsidR="004035A5" w:rsidRDefault="004035A5">
            <w:pPr>
              <w:autoSpaceDE w:val="0"/>
              <w:autoSpaceDN w:val="0"/>
              <w:adjustRightInd w:val="0"/>
              <w:spacing w:after="0" w:line="240" w:lineRule="auto"/>
              <w:rPr>
                <w:rFonts w:ascii="Calibri" w:hAnsi="Calibri" w:cs="Calibri"/>
                <w:color w:val="000000"/>
              </w:rPr>
            </w:pPr>
            <w:r>
              <w:rPr>
                <w:rFonts w:ascii="Calibri" w:hAnsi="Calibri" w:cs="Calibri"/>
                <w:color w:val="000000"/>
              </w:rPr>
              <w:t>Project does not create new affordable units or extend affordability</w:t>
            </w:r>
          </w:p>
        </w:tc>
        <w:tc>
          <w:tcPr>
            <w:tcW w:w="964" w:type="dxa"/>
            <w:tcBorders>
              <w:top w:val="nil"/>
              <w:left w:val="nil"/>
              <w:bottom w:val="nil"/>
              <w:right w:val="nil"/>
            </w:tcBorders>
          </w:tcPr>
          <w:p w14:paraId="3C018AAF"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4035A5" w14:paraId="37D56E44" w14:textId="77777777" w:rsidTr="006F02C4">
        <w:trPr>
          <w:trHeight w:val="170"/>
          <w:jc w:val="center"/>
        </w:trPr>
        <w:tc>
          <w:tcPr>
            <w:tcW w:w="7153" w:type="dxa"/>
            <w:tcBorders>
              <w:top w:val="nil"/>
              <w:left w:val="nil"/>
              <w:bottom w:val="nil"/>
              <w:right w:val="nil"/>
            </w:tcBorders>
          </w:tcPr>
          <w:p w14:paraId="7C85662D" w14:textId="77777777" w:rsidR="004035A5" w:rsidRDefault="004035A5">
            <w:pPr>
              <w:autoSpaceDE w:val="0"/>
              <w:autoSpaceDN w:val="0"/>
              <w:adjustRightInd w:val="0"/>
              <w:spacing w:after="0" w:line="240" w:lineRule="auto"/>
              <w:rPr>
                <w:rFonts w:ascii="Calibri" w:hAnsi="Calibri" w:cs="Calibri"/>
                <w:color w:val="000000"/>
              </w:rPr>
            </w:pPr>
          </w:p>
        </w:tc>
        <w:tc>
          <w:tcPr>
            <w:tcW w:w="964" w:type="dxa"/>
            <w:tcBorders>
              <w:top w:val="nil"/>
              <w:left w:val="nil"/>
              <w:bottom w:val="nil"/>
              <w:right w:val="nil"/>
            </w:tcBorders>
          </w:tcPr>
          <w:p w14:paraId="24ADBA6B" w14:textId="77777777" w:rsidR="004035A5" w:rsidRDefault="004035A5">
            <w:pPr>
              <w:autoSpaceDE w:val="0"/>
              <w:autoSpaceDN w:val="0"/>
              <w:adjustRightInd w:val="0"/>
              <w:spacing w:after="0" w:line="240" w:lineRule="auto"/>
              <w:jc w:val="right"/>
              <w:rPr>
                <w:rFonts w:ascii="Calibri" w:hAnsi="Calibri" w:cs="Calibri"/>
                <w:color w:val="000000"/>
              </w:rPr>
            </w:pPr>
          </w:p>
        </w:tc>
      </w:tr>
      <w:tr w:rsidR="004035A5" w14:paraId="4EE5C1B7" w14:textId="77777777" w:rsidTr="006F02C4">
        <w:trPr>
          <w:trHeight w:val="274"/>
          <w:jc w:val="center"/>
        </w:trPr>
        <w:tc>
          <w:tcPr>
            <w:tcW w:w="7153" w:type="dxa"/>
            <w:tcBorders>
              <w:top w:val="nil"/>
              <w:left w:val="nil"/>
              <w:bottom w:val="nil"/>
              <w:right w:val="nil"/>
            </w:tcBorders>
          </w:tcPr>
          <w:p w14:paraId="11F406EA" w14:textId="77777777" w:rsidR="004035A5" w:rsidRDefault="004035A5">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Bedroom Mix</w:t>
            </w:r>
          </w:p>
        </w:tc>
        <w:tc>
          <w:tcPr>
            <w:tcW w:w="964" w:type="dxa"/>
            <w:tcBorders>
              <w:top w:val="nil"/>
              <w:left w:val="nil"/>
              <w:bottom w:val="nil"/>
              <w:right w:val="nil"/>
            </w:tcBorders>
          </w:tcPr>
          <w:p w14:paraId="59B9FB2D" w14:textId="77777777" w:rsidR="004035A5" w:rsidRDefault="004035A5">
            <w:pPr>
              <w:autoSpaceDE w:val="0"/>
              <w:autoSpaceDN w:val="0"/>
              <w:adjustRightInd w:val="0"/>
              <w:spacing w:after="0" w:line="240" w:lineRule="auto"/>
              <w:jc w:val="right"/>
              <w:rPr>
                <w:rFonts w:ascii="Calibri" w:hAnsi="Calibri" w:cs="Calibri"/>
                <w:b/>
                <w:bCs/>
                <w:color w:val="000000"/>
              </w:rPr>
            </w:pPr>
          </w:p>
        </w:tc>
      </w:tr>
      <w:tr w:rsidR="004035A5" w14:paraId="6014C0BC" w14:textId="77777777" w:rsidTr="006F02C4">
        <w:trPr>
          <w:trHeight w:val="274"/>
          <w:jc w:val="center"/>
        </w:trPr>
        <w:tc>
          <w:tcPr>
            <w:tcW w:w="7153" w:type="dxa"/>
            <w:tcBorders>
              <w:top w:val="nil"/>
              <w:left w:val="nil"/>
              <w:bottom w:val="nil"/>
              <w:right w:val="nil"/>
            </w:tcBorders>
          </w:tcPr>
          <w:p w14:paraId="5F45778C" w14:textId="77777777" w:rsidR="004035A5" w:rsidRDefault="004035A5">
            <w:pPr>
              <w:autoSpaceDE w:val="0"/>
              <w:autoSpaceDN w:val="0"/>
              <w:adjustRightInd w:val="0"/>
              <w:spacing w:after="0" w:line="240" w:lineRule="auto"/>
              <w:rPr>
                <w:rFonts w:ascii="Calibri" w:hAnsi="Calibri" w:cs="Calibri"/>
                <w:color w:val="000000"/>
              </w:rPr>
            </w:pPr>
            <w:r>
              <w:rPr>
                <w:rFonts w:ascii="Calibri" w:hAnsi="Calibri" w:cs="Calibri"/>
                <w:color w:val="000000"/>
              </w:rPr>
              <w:t>At least 10% of the total project units have 3 or more bedrooms</w:t>
            </w:r>
          </w:p>
        </w:tc>
        <w:tc>
          <w:tcPr>
            <w:tcW w:w="964" w:type="dxa"/>
            <w:tcBorders>
              <w:top w:val="nil"/>
              <w:left w:val="nil"/>
              <w:bottom w:val="nil"/>
              <w:right w:val="nil"/>
            </w:tcBorders>
          </w:tcPr>
          <w:p w14:paraId="07082F8C"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w:t>
            </w:r>
          </w:p>
        </w:tc>
      </w:tr>
      <w:tr w:rsidR="004035A5" w14:paraId="351FB0A9" w14:textId="77777777" w:rsidTr="006F02C4">
        <w:trPr>
          <w:trHeight w:val="144"/>
          <w:jc w:val="center"/>
        </w:trPr>
        <w:tc>
          <w:tcPr>
            <w:tcW w:w="7153" w:type="dxa"/>
            <w:tcBorders>
              <w:top w:val="nil"/>
              <w:left w:val="nil"/>
              <w:bottom w:val="nil"/>
              <w:right w:val="nil"/>
            </w:tcBorders>
          </w:tcPr>
          <w:p w14:paraId="1732D2F4" w14:textId="77777777" w:rsidR="004035A5" w:rsidRDefault="004035A5">
            <w:pPr>
              <w:autoSpaceDE w:val="0"/>
              <w:autoSpaceDN w:val="0"/>
              <w:adjustRightInd w:val="0"/>
              <w:spacing w:after="0" w:line="240" w:lineRule="auto"/>
              <w:rPr>
                <w:rFonts w:ascii="Calibri" w:hAnsi="Calibri" w:cs="Calibri"/>
                <w:color w:val="000000"/>
              </w:rPr>
            </w:pPr>
          </w:p>
        </w:tc>
        <w:tc>
          <w:tcPr>
            <w:tcW w:w="964" w:type="dxa"/>
            <w:tcBorders>
              <w:top w:val="nil"/>
              <w:left w:val="nil"/>
              <w:bottom w:val="nil"/>
              <w:right w:val="nil"/>
            </w:tcBorders>
          </w:tcPr>
          <w:p w14:paraId="13D38846" w14:textId="77777777" w:rsidR="004035A5" w:rsidRDefault="004035A5">
            <w:pPr>
              <w:autoSpaceDE w:val="0"/>
              <w:autoSpaceDN w:val="0"/>
              <w:adjustRightInd w:val="0"/>
              <w:spacing w:after="0" w:line="240" w:lineRule="auto"/>
              <w:jc w:val="right"/>
              <w:rPr>
                <w:rFonts w:ascii="Calibri" w:hAnsi="Calibri" w:cs="Calibri"/>
                <w:color w:val="000000"/>
              </w:rPr>
            </w:pPr>
          </w:p>
        </w:tc>
      </w:tr>
      <w:tr w:rsidR="004035A5" w14:paraId="0BF7C869" w14:textId="77777777" w:rsidTr="006F02C4">
        <w:trPr>
          <w:trHeight w:val="274"/>
          <w:jc w:val="center"/>
        </w:trPr>
        <w:tc>
          <w:tcPr>
            <w:tcW w:w="7153" w:type="dxa"/>
            <w:tcBorders>
              <w:top w:val="nil"/>
              <w:left w:val="nil"/>
              <w:bottom w:val="nil"/>
              <w:right w:val="nil"/>
            </w:tcBorders>
          </w:tcPr>
          <w:p w14:paraId="1BC904F6" w14:textId="77777777" w:rsidR="004035A5" w:rsidRDefault="004035A5">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Target Population and Accessibility</w:t>
            </w:r>
          </w:p>
        </w:tc>
        <w:tc>
          <w:tcPr>
            <w:tcW w:w="964" w:type="dxa"/>
            <w:tcBorders>
              <w:top w:val="nil"/>
              <w:left w:val="nil"/>
              <w:bottom w:val="nil"/>
              <w:right w:val="nil"/>
            </w:tcBorders>
          </w:tcPr>
          <w:p w14:paraId="09D00260" w14:textId="77777777" w:rsidR="004035A5" w:rsidRDefault="004035A5">
            <w:pPr>
              <w:autoSpaceDE w:val="0"/>
              <w:autoSpaceDN w:val="0"/>
              <w:adjustRightInd w:val="0"/>
              <w:spacing w:after="0" w:line="240" w:lineRule="auto"/>
              <w:jc w:val="right"/>
              <w:rPr>
                <w:rFonts w:ascii="Calibri" w:hAnsi="Calibri" w:cs="Calibri"/>
                <w:color w:val="000000"/>
              </w:rPr>
            </w:pPr>
          </w:p>
        </w:tc>
      </w:tr>
      <w:tr w:rsidR="004035A5" w14:paraId="415F67DD" w14:textId="77777777" w:rsidTr="006F02C4">
        <w:trPr>
          <w:trHeight w:val="550"/>
          <w:jc w:val="center"/>
        </w:trPr>
        <w:tc>
          <w:tcPr>
            <w:tcW w:w="7153" w:type="dxa"/>
            <w:tcBorders>
              <w:top w:val="nil"/>
              <w:left w:val="nil"/>
              <w:bottom w:val="nil"/>
              <w:right w:val="nil"/>
            </w:tcBorders>
          </w:tcPr>
          <w:p w14:paraId="3BD02C14" w14:textId="77777777" w:rsidR="004035A5" w:rsidRDefault="004035A5">
            <w:pPr>
              <w:autoSpaceDE w:val="0"/>
              <w:autoSpaceDN w:val="0"/>
              <w:adjustRightInd w:val="0"/>
              <w:spacing w:after="0" w:line="240" w:lineRule="auto"/>
              <w:rPr>
                <w:rFonts w:ascii="Calibri" w:hAnsi="Calibri" w:cs="Calibri"/>
                <w:color w:val="000000"/>
              </w:rPr>
            </w:pPr>
            <w:r>
              <w:rPr>
                <w:rFonts w:ascii="Calibri" w:hAnsi="Calibri" w:cs="Calibri"/>
                <w:color w:val="000000"/>
              </w:rPr>
              <w:t>At least 15% of the total units targeted to serve chronically homeless individuals or families</w:t>
            </w:r>
          </w:p>
        </w:tc>
        <w:tc>
          <w:tcPr>
            <w:tcW w:w="964" w:type="dxa"/>
            <w:tcBorders>
              <w:top w:val="nil"/>
              <w:left w:val="nil"/>
              <w:bottom w:val="nil"/>
              <w:right w:val="nil"/>
            </w:tcBorders>
          </w:tcPr>
          <w:p w14:paraId="3C37BD21"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w:t>
            </w:r>
          </w:p>
        </w:tc>
      </w:tr>
      <w:tr w:rsidR="004035A5" w14:paraId="3079F0AA" w14:textId="77777777" w:rsidTr="006F02C4">
        <w:trPr>
          <w:trHeight w:val="550"/>
          <w:jc w:val="center"/>
        </w:trPr>
        <w:tc>
          <w:tcPr>
            <w:tcW w:w="7153" w:type="dxa"/>
            <w:tcBorders>
              <w:top w:val="nil"/>
              <w:left w:val="nil"/>
              <w:bottom w:val="nil"/>
              <w:right w:val="nil"/>
            </w:tcBorders>
          </w:tcPr>
          <w:p w14:paraId="04207111" w14:textId="77777777" w:rsidR="004035A5" w:rsidRDefault="004035A5">
            <w:pPr>
              <w:autoSpaceDE w:val="0"/>
              <w:autoSpaceDN w:val="0"/>
              <w:adjustRightInd w:val="0"/>
              <w:spacing w:after="0" w:line="240" w:lineRule="auto"/>
              <w:rPr>
                <w:rFonts w:ascii="Calibri" w:hAnsi="Calibri" w:cs="Calibri"/>
                <w:color w:val="000000"/>
              </w:rPr>
            </w:pPr>
            <w:r>
              <w:rPr>
                <w:rFonts w:ascii="Calibri" w:hAnsi="Calibri" w:cs="Calibri"/>
                <w:color w:val="000000"/>
              </w:rPr>
              <w:t>At least 15% of the total units targeted to serve special needs groups or people with a disability</w:t>
            </w:r>
          </w:p>
        </w:tc>
        <w:tc>
          <w:tcPr>
            <w:tcW w:w="964" w:type="dxa"/>
            <w:tcBorders>
              <w:top w:val="nil"/>
              <w:left w:val="nil"/>
              <w:bottom w:val="nil"/>
              <w:right w:val="nil"/>
            </w:tcBorders>
          </w:tcPr>
          <w:p w14:paraId="6B9E3C3D"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w:t>
            </w:r>
          </w:p>
        </w:tc>
      </w:tr>
      <w:tr w:rsidR="004035A5" w14:paraId="0076401F" w14:textId="77777777" w:rsidTr="006F02C4">
        <w:trPr>
          <w:trHeight w:val="550"/>
          <w:jc w:val="center"/>
        </w:trPr>
        <w:tc>
          <w:tcPr>
            <w:tcW w:w="7153" w:type="dxa"/>
            <w:tcBorders>
              <w:top w:val="nil"/>
              <w:left w:val="nil"/>
              <w:bottom w:val="nil"/>
              <w:right w:val="nil"/>
            </w:tcBorders>
          </w:tcPr>
          <w:p w14:paraId="51127104" w14:textId="77777777" w:rsidR="004035A5" w:rsidRDefault="004035A5">
            <w:pPr>
              <w:autoSpaceDE w:val="0"/>
              <w:autoSpaceDN w:val="0"/>
              <w:adjustRightInd w:val="0"/>
              <w:spacing w:after="0" w:line="240" w:lineRule="auto"/>
              <w:rPr>
                <w:rFonts w:ascii="Calibri" w:hAnsi="Calibri" w:cs="Calibri"/>
                <w:color w:val="000000"/>
              </w:rPr>
            </w:pPr>
            <w:r>
              <w:rPr>
                <w:rFonts w:ascii="Calibri" w:hAnsi="Calibri" w:cs="Calibri"/>
                <w:color w:val="000000"/>
              </w:rPr>
              <w:t>Project will create accessible units (sensory or mobility) beyond what is required by federal and state accessibility laws</w:t>
            </w:r>
          </w:p>
        </w:tc>
        <w:tc>
          <w:tcPr>
            <w:tcW w:w="964" w:type="dxa"/>
            <w:tcBorders>
              <w:top w:val="nil"/>
              <w:left w:val="nil"/>
              <w:bottom w:val="nil"/>
              <w:right w:val="nil"/>
            </w:tcBorders>
          </w:tcPr>
          <w:p w14:paraId="4B867654"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w:t>
            </w:r>
          </w:p>
        </w:tc>
      </w:tr>
      <w:tr w:rsidR="004035A5" w14:paraId="2C116051" w14:textId="77777777" w:rsidTr="006F02C4">
        <w:trPr>
          <w:trHeight w:val="179"/>
          <w:jc w:val="center"/>
        </w:trPr>
        <w:tc>
          <w:tcPr>
            <w:tcW w:w="7153" w:type="dxa"/>
            <w:tcBorders>
              <w:top w:val="nil"/>
              <w:left w:val="nil"/>
              <w:bottom w:val="nil"/>
              <w:right w:val="nil"/>
            </w:tcBorders>
          </w:tcPr>
          <w:p w14:paraId="5386A34D" w14:textId="77777777" w:rsidR="004035A5" w:rsidRDefault="004035A5">
            <w:pPr>
              <w:autoSpaceDE w:val="0"/>
              <w:autoSpaceDN w:val="0"/>
              <w:adjustRightInd w:val="0"/>
              <w:spacing w:after="0" w:line="240" w:lineRule="auto"/>
              <w:rPr>
                <w:rFonts w:ascii="Calibri" w:hAnsi="Calibri" w:cs="Calibri"/>
                <w:color w:val="000000"/>
              </w:rPr>
            </w:pPr>
          </w:p>
        </w:tc>
        <w:tc>
          <w:tcPr>
            <w:tcW w:w="964" w:type="dxa"/>
            <w:tcBorders>
              <w:top w:val="nil"/>
              <w:left w:val="nil"/>
              <w:bottom w:val="nil"/>
              <w:right w:val="nil"/>
            </w:tcBorders>
          </w:tcPr>
          <w:p w14:paraId="6F33AA18" w14:textId="77777777" w:rsidR="004035A5" w:rsidRDefault="004035A5">
            <w:pPr>
              <w:autoSpaceDE w:val="0"/>
              <w:autoSpaceDN w:val="0"/>
              <w:adjustRightInd w:val="0"/>
              <w:spacing w:after="0" w:line="240" w:lineRule="auto"/>
              <w:jc w:val="right"/>
              <w:rPr>
                <w:rFonts w:ascii="Calibri" w:hAnsi="Calibri" w:cs="Calibri"/>
                <w:color w:val="000000"/>
              </w:rPr>
            </w:pPr>
          </w:p>
        </w:tc>
      </w:tr>
      <w:tr w:rsidR="004035A5" w14:paraId="1DCD5AB4" w14:textId="77777777" w:rsidTr="006F02C4">
        <w:trPr>
          <w:trHeight w:val="274"/>
          <w:jc w:val="center"/>
        </w:trPr>
        <w:tc>
          <w:tcPr>
            <w:tcW w:w="7153" w:type="dxa"/>
            <w:tcBorders>
              <w:top w:val="nil"/>
              <w:left w:val="nil"/>
              <w:bottom w:val="nil"/>
              <w:right w:val="nil"/>
            </w:tcBorders>
          </w:tcPr>
          <w:p w14:paraId="31A8D82C" w14:textId="77777777" w:rsidR="004035A5" w:rsidRDefault="004035A5" w:rsidP="0089003F">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Local Support </w:t>
            </w:r>
          </w:p>
        </w:tc>
        <w:tc>
          <w:tcPr>
            <w:tcW w:w="964" w:type="dxa"/>
            <w:tcBorders>
              <w:top w:val="nil"/>
              <w:left w:val="nil"/>
              <w:bottom w:val="nil"/>
              <w:right w:val="nil"/>
            </w:tcBorders>
          </w:tcPr>
          <w:p w14:paraId="3579D42C" w14:textId="77777777" w:rsidR="004035A5" w:rsidRDefault="004035A5">
            <w:pPr>
              <w:autoSpaceDE w:val="0"/>
              <w:autoSpaceDN w:val="0"/>
              <w:adjustRightInd w:val="0"/>
              <w:spacing w:after="0" w:line="240" w:lineRule="auto"/>
              <w:jc w:val="right"/>
              <w:rPr>
                <w:rFonts w:ascii="Calibri" w:hAnsi="Calibri" w:cs="Calibri"/>
                <w:b/>
                <w:bCs/>
                <w:color w:val="000000"/>
              </w:rPr>
            </w:pPr>
          </w:p>
        </w:tc>
      </w:tr>
      <w:tr w:rsidR="004035A5" w14:paraId="463CF752" w14:textId="77777777" w:rsidTr="006F02C4">
        <w:trPr>
          <w:trHeight w:val="550"/>
          <w:jc w:val="center"/>
        </w:trPr>
        <w:tc>
          <w:tcPr>
            <w:tcW w:w="7153" w:type="dxa"/>
            <w:tcBorders>
              <w:top w:val="nil"/>
              <w:left w:val="nil"/>
              <w:bottom w:val="nil"/>
              <w:right w:val="nil"/>
            </w:tcBorders>
          </w:tcPr>
          <w:p w14:paraId="6A1D6023" w14:textId="77777777" w:rsidR="004035A5" w:rsidRDefault="004035A5" w:rsidP="0089003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Project includes donated or leased land and/or financial support </w:t>
            </w:r>
            <w:r w:rsidR="0089003F">
              <w:rPr>
                <w:rFonts w:ascii="Calibri" w:hAnsi="Calibri" w:cs="Calibri"/>
                <w:color w:val="000000"/>
              </w:rPr>
              <w:t xml:space="preserve">from the municipality </w:t>
            </w:r>
            <w:r>
              <w:rPr>
                <w:rFonts w:ascii="Calibri" w:hAnsi="Calibri" w:cs="Calibri"/>
                <w:color w:val="000000"/>
              </w:rPr>
              <w:t>(</w:t>
            </w:r>
            <w:proofErr w:type="gramStart"/>
            <w:r>
              <w:rPr>
                <w:rFonts w:ascii="Calibri" w:hAnsi="Calibri" w:cs="Calibri"/>
                <w:color w:val="000000"/>
              </w:rPr>
              <w:t>e.g.</w:t>
            </w:r>
            <w:proofErr w:type="gramEnd"/>
            <w:r>
              <w:rPr>
                <w:rFonts w:ascii="Calibri" w:hAnsi="Calibri" w:cs="Calibri"/>
                <w:color w:val="000000"/>
              </w:rPr>
              <w:t xml:space="preserve"> C</w:t>
            </w:r>
            <w:r w:rsidR="0089003F">
              <w:rPr>
                <w:rFonts w:ascii="Calibri" w:hAnsi="Calibri" w:cs="Calibri"/>
                <w:color w:val="000000"/>
              </w:rPr>
              <w:t>ommunity Preservation Act funds, waived fees or taxes</w:t>
            </w:r>
            <w:r>
              <w:rPr>
                <w:rFonts w:ascii="Calibri" w:hAnsi="Calibri" w:cs="Calibri"/>
                <w:color w:val="000000"/>
              </w:rPr>
              <w:t xml:space="preserve">) </w:t>
            </w:r>
            <w:r w:rsidR="0089003F">
              <w:rPr>
                <w:rFonts w:ascii="Calibri" w:hAnsi="Calibri" w:cs="Calibri"/>
                <w:color w:val="000000"/>
              </w:rPr>
              <w:t xml:space="preserve"> </w:t>
            </w:r>
          </w:p>
        </w:tc>
        <w:tc>
          <w:tcPr>
            <w:tcW w:w="964" w:type="dxa"/>
            <w:tcBorders>
              <w:top w:val="nil"/>
              <w:left w:val="nil"/>
              <w:bottom w:val="nil"/>
              <w:right w:val="nil"/>
            </w:tcBorders>
          </w:tcPr>
          <w:p w14:paraId="03FE1A20"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w:t>
            </w:r>
          </w:p>
        </w:tc>
      </w:tr>
      <w:tr w:rsidR="004035A5" w14:paraId="53E641F0" w14:textId="77777777" w:rsidTr="006F02C4">
        <w:trPr>
          <w:trHeight w:val="119"/>
          <w:jc w:val="center"/>
        </w:trPr>
        <w:tc>
          <w:tcPr>
            <w:tcW w:w="7153" w:type="dxa"/>
            <w:tcBorders>
              <w:top w:val="nil"/>
              <w:left w:val="nil"/>
              <w:bottom w:val="nil"/>
              <w:right w:val="nil"/>
            </w:tcBorders>
          </w:tcPr>
          <w:p w14:paraId="2BE8D962" w14:textId="77777777" w:rsidR="004035A5" w:rsidRDefault="004035A5">
            <w:pPr>
              <w:autoSpaceDE w:val="0"/>
              <w:autoSpaceDN w:val="0"/>
              <w:adjustRightInd w:val="0"/>
              <w:spacing w:after="0" w:line="240" w:lineRule="auto"/>
              <w:rPr>
                <w:rFonts w:ascii="Calibri" w:hAnsi="Calibri" w:cs="Calibri"/>
                <w:color w:val="000000"/>
              </w:rPr>
            </w:pPr>
          </w:p>
        </w:tc>
        <w:tc>
          <w:tcPr>
            <w:tcW w:w="964" w:type="dxa"/>
            <w:tcBorders>
              <w:top w:val="nil"/>
              <w:left w:val="nil"/>
              <w:bottom w:val="nil"/>
              <w:right w:val="nil"/>
            </w:tcBorders>
          </w:tcPr>
          <w:p w14:paraId="1EE86137" w14:textId="77777777" w:rsidR="004035A5" w:rsidRDefault="004035A5">
            <w:pPr>
              <w:autoSpaceDE w:val="0"/>
              <w:autoSpaceDN w:val="0"/>
              <w:adjustRightInd w:val="0"/>
              <w:spacing w:after="0" w:line="240" w:lineRule="auto"/>
              <w:jc w:val="right"/>
              <w:rPr>
                <w:rFonts w:ascii="Calibri" w:hAnsi="Calibri" w:cs="Calibri"/>
                <w:color w:val="000000"/>
              </w:rPr>
            </w:pPr>
          </w:p>
        </w:tc>
      </w:tr>
      <w:tr w:rsidR="004035A5" w14:paraId="6DE8009A" w14:textId="77777777" w:rsidTr="006F02C4">
        <w:trPr>
          <w:trHeight w:val="274"/>
          <w:jc w:val="center"/>
        </w:trPr>
        <w:tc>
          <w:tcPr>
            <w:tcW w:w="7153" w:type="dxa"/>
            <w:tcBorders>
              <w:top w:val="nil"/>
              <w:left w:val="nil"/>
              <w:bottom w:val="nil"/>
              <w:right w:val="nil"/>
            </w:tcBorders>
          </w:tcPr>
          <w:p w14:paraId="437C6E8D" w14:textId="77777777" w:rsidR="004035A5" w:rsidRDefault="004035A5">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Inclusion of W/MBE on the project development team</w:t>
            </w:r>
          </w:p>
        </w:tc>
        <w:tc>
          <w:tcPr>
            <w:tcW w:w="964" w:type="dxa"/>
            <w:tcBorders>
              <w:top w:val="nil"/>
              <w:left w:val="nil"/>
              <w:bottom w:val="nil"/>
              <w:right w:val="nil"/>
            </w:tcBorders>
          </w:tcPr>
          <w:p w14:paraId="17A9F350" w14:textId="77777777" w:rsidR="004035A5" w:rsidRDefault="004035A5">
            <w:pPr>
              <w:autoSpaceDE w:val="0"/>
              <w:autoSpaceDN w:val="0"/>
              <w:adjustRightInd w:val="0"/>
              <w:spacing w:after="0" w:line="240" w:lineRule="auto"/>
              <w:jc w:val="right"/>
              <w:rPr>
                <w:rFonts w:ascii="Calibri" w:hAnsi="Calibri" w:cs="Calibri"/>
                <w:color w:val="000000"/>
              </w:rPr>
            </w:pPr>
          </w:p>
        </w:tc>
      </w:tr>
      <w:tr w:rsidR="004035A5" w14:paraId="42EBA9C7" w14:textId="77777777" w:rsidTr="006F02C4">
        <w:trPr>
          <w:trHeight w:val="274"/>
          <w:jc w:val="center"/>
        </w:trPr>
        <w:tc>
          <w:tcPr>
            <w:tcW w:w="7153" w:type="dxa"/>
            <w:tcBorders>
              <w:top w:val="nil"/>
              <w:left w:val="nil"/>
              <w:bottom w:val="nil"/>
              <w:right w:val="nil"/>
            </w:tcBorders>
          </w:tcPr>
          <w:p w14:paraId="786C0B27" w14:textId="77777777" w:rsidR="004035A5" w:rsidRDefault="000B04B0">
            <w:pPr>
              <w:autoSpaceDE w:val="0"/>
              <w:autoSpaceDN w:val="0"/>
              <w:adjustRightInd w:val="0"/>
              <w:spacing w:after="0" w:line="240" w:lineRule="auto"/>
              <w:rPr>
                <w:rFonts w:ascii="Calibri" w:hAnsi="Calibri" w:cs="Calibri"/>
                <w:color w:val="000000"/>
              </w:rPr>
            </w:pPr>
            <w:r>
              <w:rPr>
                <w:rFonts w:ascii="Calibri" w:hAnsi="Calibri" w:cs="Calibri"/>
                <w:color w:val="000000"/>
              </w:rPr>
              <w:t>The d</w:t>
            </w:r>
            <w:r w:rsidR="004035A5">
              <w:rPr>
                <w:rFonts w:ascii="Calibri" w:hAnsi="Calibri" w:cs="Calibri"/>
                <w:color w:val="000000"/>
              </w:rPr>
              <w:t>eveloper, general contractor, and/or management agent</w:t>
            </w:r>
          </w:p>
        </w:tc>
        <w:tc>
          <w:tcPr>
            <w:tcW w:w="964" w:type="dxa"/>
            <w:tcBorders>
              <w:top w:val="nil"/>
              <w:left w:val="nil"/>
              <w:bottom w:val="nil"/>
              <w:right w:val="nil"/>
            </w:tcBorders>
          </w:tcPr>
          <w:p w14:paraId="63F4D712"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w:t>
            </w:r>
          </w:p>
        </w:tc>
      </w:tr>
      <w:tr w:rsidR="004035A5" w14:paraId="2A084EFC" w14:textId="77777777" w:rsidTr="006F02C4">
        <w:trPr>
          <w:trHeight w:val="274"/>
          <w:jc w:val="center"/>
        </w:trPr>
        <w:tc>
          <w:tcPr>
            <w:tcW w:w="7153" w:type="dxa"/>
            <w:tcBorders>
              <w:top w:val="nil"/>
              <w:left w:val="nil"/>
              <w:bottom w:val="nil"/>
              <w:right w:val="nil"/>
            </w:tcBorders>
          </w:tcPr>
          <w:p w14:paraId="65DD01C5" w14:textId="77777777" w:rsidR="004035A5" w:rsidRDefault="000B04B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r w:rsidR="004035A5">
              <w:rPr>
                <w:rFonts w:ascii="Calibri" w:hAnsi="Calibri" w:cs="Calibri"/>
                <w:color w:val="000000"/>
              </w:rPr>
              <w:t>architect, engineer, consultant(s), and/or attorney</w:t>
            </w:r>
          </w:p>
        </w:tc>
        <w:tc>
          <w:tcPr>
            <w:tcW w:w="964" w:type="dxa"/>
            <w:tcBorders>
              <w:top w:val="nil"/>
              <w:left w:val="nil"/>
              <w:bottom w:val="nil"/>
              <w:right w:val="nil"/>
            </w:tcBorders>
          </w:tcPr>
          <w:p w14:paraId="6A99D188"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p>
        </w:tc>
      </w:tr>
      <w:tr w:rsidR="004035A5" w14:paraId="50D235A9" w14:textId="77777777" w:rsidTr="006F02C4">
        <w:trPr>
          <w:trHeight w:val="144"/>
          <w:jc w:val="center"/>
        </w:trPr>
        <w:tc>
          <w:tcPr>
            <w:tcW w:w="7153" w:type="dxa"/>
            <w:tcBorders>
              <w:top w:val="nil"/>
              <w:left w:val="nil"/>
              <w:bottom w:val="nil"/>
              <w:right w:val="nil"/>
            </w:tcBorders>
          </w:tcPr>
          <w:p w14:paraId="1BCAE7B3" w14:textId="77777777" w:rsidR="004035A5" w:rsidRDefault="004035A5">
            <w:pPr>
              <w:autoSpaceDE w:val="0"/>
              <w:autoSpaceDN w:val="0"/>
              <w:adjustRightInd w:val="0"/>
              <w:spacing w:after="0" w:line="240" w:lineRule="auto"/>
              <w:rPr>
                <w:rFonts w:ascii="Calibri" w:hAnsi="Calibri" w:cs="Calibri"/>
                <w:color w:val="000000"/>
              </w:rPr>
            </w:pPr>
          </w:p>
        </w:tc>
        <w:tc>
          <w:tcPr>
            <w:tcW w:w="964" w:type="dxa"/>
            <w:tcBorders>
              <w:top w:val="nil"/>
              <w:left w:val="nil"/>
              <w:bottom w:val="nil"/>
              <w:right w:val="nil"/>
            </w:tcBorders>
          </w:tcPr>
          <w:p w14:paraId="522782D0" w14:textId="77777777" w:rsidR="004035A5" w:rsidRDefault="004035A5">
            <w:pPr>
              <w:autoSpaceDE w:val="0"/>
              <w:autoSpaceDN w:val="0"/>
              <w:adjustRightInd w:val="0"/>
              <w:spacing w:after="0" w:line="240" w:lineRule="auto"/>
              <w:jc w:val="right"/>
              <w:rPr>
                <w:rFonts w:ascii="Calibri" w:hAnsi="Calibri" w:cs="Calibri"/>
                <w:color w:val="000000"/>
              </w:rPr>
            </w:pPr>
          </w:p>
        </w:tc>
      </w:tr>
      <w:tr w:rsidR="004035A5" w14:paraId="14F53641" w14:textId="77777777" w:rsidTr="006F02C4">
        <w:trPr>
          <w:trHeight w:val="274"/>
          <w:jc w:val="center"/>
        </w:trPr>
        <w:tc>
          <w:tcPr>
            <w:tcW w:w="7153" w:type="dxa"/>
            <w:tcBorders>
              <w:top w:val="nil"/>
              <w:left w:val="nil"/>
              <w:bottom w:val="nil"/>
              <w:right w:val="nil"/>
            </w:tcBorders>
          </w:tcPr>
          <w:p w14:paraId="2B6174E7" w14:textId="77777777" w:rsidR="004035A5" w:rsidRDefault="004035A5">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Term of Affordability</w:t>
            </w:r>
          </w:p>
        </w:tc>
        <w:tc>
          <w:tcPr>
            <w:tcW w:w="964" w:type="dxa"/>
            <w:tcBorders>
              <w:top w:val="nil"/>
              <w:left w:val="nil"/>
              <w:bottom w:val="nil"/>
              <w:right w:val="nil"/>
            </w:tcBorders>
          </w:tcPr>
          <w:p w14:paraId="54CE99F5" w14:textId="77777777" w:rsidR="004035A5" w:rsidRDefault="004035A5">
            <w:pPr>
              <w:autoSpaceDE w:val="0"/>
              <w:autoSpaceDN w:val="0"/>
              <w:adjustRightInd w:val="0"/>
              <w:spacing w:after="0" w:line="240" w:lineRule="auto"/>
              <w:jc w:val="right"/>
              <w:rPr>
                <w:rFonts w:ascii="Calibri" w:hAnsi="Calibri" w:cs="Calibri"/>
                <w:color w:val="000000"/>
              </w:rPr>
            </w:pPr>
          </w:p>
        </w:tc>
      </w:tr>
      <w:tr w:rsidR="004035A5" w14:paraId="67D85539" w14:textId="77777777" w:rsidTr="006F02C4">
        <w:trPr>
          <w:trHeight w:val="274"/>
          <w:jc w:val="center"/>
        </w:trPr>
        <w:tc>
          <w:tcPr>
            <w:tcW w:w="7153" w:type="dxa"/>
            <w:tcBorders>
              <w:top w:val="nil"/>
              <w:left w:val="nil"/>
              <w:bottom w:val="nil"/>
              <w:right w:val="nil"/>
            </w:tcBorders>
          </w:tcPr>
          <w:p w14:paraId="1E2F24D2" w14:textId="77777777" w:rsidR="004035A5" w:rsidRDefault="004035A5">
            <w:pPr>
              <w:autoSpaceDE w:val="0"/>
              <w:autoSpaceDN w:val="0"/>
              <w:adjustRightInd w:val="0"/>
              <w:spacing w:after="0" w:line="240" w:lineRule="auto"/>
              <w:rPr>
                <w:rFonts w:ascii="Calibri" w:hAnsi="Calibri" w:cs="Calibri"/>
                <w:color w:val="000000"/>
              </w:rPr>
            </w:pPr>
            <w:r>
              <w:rPr>
                <w:rFonts w:ascii="Calibri" w:hAnsi="Calibri" w:cs="Calibri"/>
                <w:color w:val="000000"/>
              </w:rPr>
              <w:t>Applicant agrees to permanent affordability</w:t>
            </w:r>
          </w:p>
        </w:tc>
        <w:tc>
          <w:tcPr>
            <w:tcW w:w="964" w:type="dxa"/>
            <w:tcBorders>
              <w:top w:val="nil"/>
              <w:left w:val="nil"/>
              <w:bottom w:val="nil"/>
              <w:right w:val="nil"/>
            </w:tcBorders>
          </w:tcPr>
          <w:p w14:paraId="11A45187" w14:textId="77777777" w:rsidR="004035A5" w:rsidRDefault="004035A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w:t>
            </w:r>
          </w:p>
        </w:tc>
      </w:tr>
      <w:tr w:rsidR="004035A5" w14:paraId="7A7B9C3D" w14:textId="77777777" w:rsidTr="006F02C4">
        <w:trPr>
          <w:trHeight w:val="274"/>
          <w:jc w:val="center"/>
        </w:trPr>
        <w:tc>
          <w:tcPr>
            <w:tcW w:w="7153" w:type="dxa"/>
            <w:tcBorders>
              <w:top w:val="nil"/>
              <w:left w:val="nil"/>
              <w:bottom w:val="nil"/>
              <w:right w:val="nil"/>
            </w:tcBorders>
          </w:tcPr>
          <w:p w14:paraId="714A59D9" w14:textId="77777777" w:rsidR="004035A5" w:rsidRDefault="004035A5">
            <w:pPr>
              <w:autoSpaceDE w:val="0"/>
              <w:autoSpaceDN w:val="0"/>
              <w:adjustRightInd w:val="0"/>
              <w:spacing w:after="0" w:line="240" w:lineRule="auto"/>
              <w:jc w:val="right"/>
              <w:rPr>
                <w:rFonts w:ascii="Calibri" w:hAnsi="Calibri" w:cs="Calibri"/>
                <w:color w:val="000000"/>
              </w:rPr>
            </w:pPr>
          </w:p>
        </w:tc>
        <w:tc>
          <w:tcPr>
            <w:tcW w:w="964" w:type="dxa"/>
            <w:tcBorders>
              <w:top w:val="nil"/>
              <w:left w:val="nil"/>
              <w:bottom w:val="nil"/>
              <w:right w:val="nil"/>
            </w:tcBorders>
          </w:tcPr>
          <w:p w14:paraId="4C65DA7C" w14:textId="77777777" w:rsidR="004035A5" w:rsidRDefault="004035A5">
            <w:pPr>
              <w:autoSpaceDE w:val="0"/>
              <w:autoSpaceDN w:val="0"/>
              <w:adjustRightInd w:val="0"/>
              <w:spacing w:after="0" w:line="240" w:lineRule="auto"/>
              <w:jc w:val="right"/>
              <w:rPr>
                <w:rFonts w:ascii="Calibri" w:hAnsi="Calibri" w:cs="Calibri"/>
                <w:color w:val="000000"/>
              </w:rPr>
            </w:pPr>
          </w:p>
        </w:tc>
      </w:tr>
      <w:tr w:rsidR="004035A5" w14:paraId="42E64B8A" w14:textId="77777777" w:rsidTr="006F02C4">
        <w:trPr>
          <w:trHeight w:val="274"/>
          <w:jc w:val="center"/>
        </w:trPr>
        <w:tc>
          <w:tcPr>
            <w:tcW w:w="7153" w:type="dxa"/>
            <w:tcBorders>
              <w:top w:val="nil"/>
              <w:left w:val="nil"/>
              <w:bottom w:val="nil"/>
              <w:right w:val="nil"/>
            </w:tcBorders>
          </w:tcPr>
          <w:p w14:paraId="7325BE27" w14:textId="77777777" w:rsidR="004035A5" w:rsidRDefault="004035A5">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Total Possible Points</w:t>
            </w:r>
          </w:p>
        </w:tc>
        <w:tc>
          <w:tcPr>
            <w:tcW w:w="964" w:type="dxa"/>
            <w:tcBorders>
              <w:top w:val="nil"/>
              <w:left w:val="nil"/>
              <w:bottom w:val="nil"/>
              <w:right w:val="nil"/>
            </w:tcBorders>
          </w:tcPr>
          <w:p w14:paraId="09FCD0E3" w14:textId="77777777" w:rsidR="004035A5" w:rsidRDefault="004035A5">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100</w:t>
            </w:r>
          </w:p>
        </w:tc>
      </w:tr>
      <w:tr w:rsidR="0050616D" w14:paraId="429F8DE5" w14:textId="77777777" w:rsidTr="006F02C4">
        <w:trPr>
          <w:trHeight w:val="274"/>
          <w:jc w:val="center"/>
        </w:trPr>
        <w:tc>
          <w:tcPr>
            <w:tcW w:w="7153" w:type="dxa"/>
            <w:tcBorders>
              <w:top w:val="nil"/>
              <w:left w:val="nil"/>
              <w:bottom w:val="nil"/>
              <w:right w:val="nil"/>
            </w:tcBorders>
          </w:tcPr>
          <w:p w14:paraId="7AE5F986" w14:textId="77777777" w:rsidR="0050616D" w:rsidRDefault="0050616D">
            <w:pPr>
              <w:autoSpaceDE w:val="0"/>
              <w:autoSpaceDN w:val="0"/>
              <w:adjustRightInd w:val="0"/>
              <w:spacing w:after="0" w:line="240" w:lineRule="auto"/>
              <w:rPr>
                <w:rFonts w:ascii="Calibri" w:hAnsi="Calibri" w:cs="Calibri"/>
                <w:b/>
                <w:bCs/>
                <w:color w:val="000000"/>
              </w:rPr>
            </w:pPr>
          </w:p>
          <w:p w14:paraId="693BA5B9" w14:textId="77777777" w:rsidR="0050616D" w:rsidRDefault="0050616D">
            <w:pPr>
              <w:autoSpaceDE w:val="0"/>
              <w:autoSpaceDN w:val="0"/>
              <w:adjustRightInd w:val="0"/>
              <w:spacing w:after="0" w:line="240" w:lineRule="auto"/>
              <w:rPr>
                <w:rFonts w:ascii="Calibri" w:hAnsi="Calibri" w:cs="Calibri"/>
                <w:b/>
                <w:bCs/>
                <w:color w:val="000000"/>
              </w:rPr>
            </w:pPr>
          </w:p>
        </w:tc>
        <w:tc>
          <w:tcPr>
            <w:tcW w:w="964" w:type="dxa"/>
            <w:tcBorders>
              <w:top w:val="nil"/>
              <w:left w:val="nil"/>
              <w:bottom w:val="nil"/>
              <w:right w:val="nil"/>
            </w:tcBorders>
          </w:tcPr>
          <w:p w14:paraId="30518672" w14:textId="77777777" w:rsidR="0050616D" w:rsidRDefault="0050616D">
            <w:pPr>
              <w:autoSpaceDE w:val="0"/>
              <w:autoSpaceDN w:val="0"/>
              <w:adjustRightInd w:val="0"/>
              <w:spacing w:after="0" w:line="240" w:lineRule="auto"/>
              <w:jc w:val="right"/>
              <w:rPr>
                <w:rFonts w:ascii="Calibri" w:hAnsi="Calibri" w:cs="Calibri"/>
                <w:b/>
                <w:bCs/>
                <w:color w:val="000000"/>
              </w:rPr>
            </w:pPr>
          </w:p>
        </w:tc>
      </w:tr>
    </w:tbl>
    <w:p w14:paraId="6EC2D0D9" w14:textId="77777777" w:rsidR="007C0407" w:rsidRPr="00B55637" w:rsidRDefault="007C0407" w:rsidP="00C203AB">
      <w:pPr>
        <w:pStyle w:val="Footer"/>
        <w:numPr>
          <w:ilvl w:val="0"/>
          <w:numId w:val="17"/>
        </w:numPr>
        <w:rPr>
          <w:b/>
          <w:sz w:val="28"/>
          <w:szCs w:val="28"/>
        </w:rPr>
      </w:pPr>
      <w:r w:rsidRPr="00B55637">
        <w:rPr>
          <w:b/>
          <w:sz w:val="28"/>
          <w:szCs w:val="28"/>
        </w:rPr>
        <w:lastRenderedPageBreak/>
        <w:t>Reservation of Rights</w:t>
      </w:r>
    </w:p>
    <w:p w14:paraId="42D2F50A" w14:textId="77777777" w:rsidR="007C0407" w:rsidRDefault="007C0407" w:rsidP="007C0407">
      <w:pPr>
        <w:pStyle w:val="Footer"/>
      </w:pPr>
    </w:p>
    <w:p w14:paraId="320F632A" w14:textId="77777777" w:rsidR="007C0407" w:rsidRPr="00B2720A" w:rsidRDefault="007C0407" w:rsidP="007C0407">
      <w:pPr>
        <w:pStyle w:val="Footer"/>
        <w:spacing w:line="276" w:lineRule="auto"/>
        <w:rPr>
          <w:sz w:val="24"/>
          <w:szCs w:val="24"/>
        </w:rPr>
      </w:pPr>
      <w:r w:rsidRPr="00B2720A">
        <w:rPr>
          <w:sz w:val="24"/>
          <w:szCs w:val="24"/>
        </w:rPr>
        <w:t xml:space="preserve">The Consortium reserves the right to extend </w:t>
      </w:r>
      <w:r w:rsidR="004B4CC1" w:rsidRPr="00B2720A">
        <w:rPr>
          <w:sz w:val="24"/>
          <w:szCs w:val="24"/>
        </w:rPr>
        <w:t>the deadline for submission of p</w:t>
      </w:r>
      <w:r w:rsidRPr="00B2720A">
        <w:rPr>
          <w:sz w:val="24"/>
          <w:szCs w:val="24"/>
        </w:rPr>
        <w:t xml:space="preserve">roposals, to request supplementary information, to conduct interviews with any or all of the </w:t>
      </w:r>
      <w:proofErr w:type="gramStart"/>
      <w:r w:rsidR="004B4CC1" w:rsidRPr="00B2720A">
        <w:rPr>
          <w:sz w:val="24"/>
          <w:szCs w:val="24"/>
        </w:rPr>
        <w:t>applicants</w:t>
      </w:r>
      <w:proofErr w:type="gramEnd"/>
      <w:r w:rsidRPr="00B2720A">
        <w:rPr>
          <w:sz w:val="24"/>
          <w:szCs w:val="24"/>
        </w:rPr>
        <w:t xml:space="preserve"> submitting proposals, to waive minor informalities, and to reject any or all proposals, in whole or in part, if in its sole judgment the best interests of the Consortium woul</w:t>
      </w:r>
      <w:r w:rsidR="00F74FC3" w:rsidRPr="00B2720A">
        <w:rPr>
          <w:sz w:val="24"/>
          <w:szCs w:val="24"/>
        </w:rPr>
        <w:t>d be served in doing so.  The Consortium</w:t>
      </w:r>
      <w:r w:rsidR="00924479" w:rsidRPr="00B2720A">
        <w:rPr>
          <w:sz w:val="24"/>
          <w:szCs w:val="24"/>
        </w:rPr>
        <w:t xml:space="preserve"> </w:t>
      </w:r>
      <w:r w:rsidRPr="00B2720A">
        <w:rPr>
          <w:sz w:val="24"/>
          <w:szCs w:val="24"/>
        </w:rPr>
        <w:t xml:space="preserve">will reject </w:t>
      </w:r>
      <w:proofErr w:type="gramStart"/>
      <w:r w:rsidRPr="00B2720A">
        <w:rPr>
          <w:sz w:val="24"/>
          <w:szCs w:val="24"/>
        </w:rPr>
        <w:t>any and all</w:t>
      </w:r>
      <w:proofErr w:type="gramEnd"/>
      <w:r w:rsidRPr="00B2720A">
        <w:rPr>
          <w:sz w:val="24"/>
          <w:szCs w:val="24"/>
        </w:rPr>
        <w:t xml:space="preserve"> proposals when required to do so by applicable law.</w:t>
      </w:r>
    </w:p>
    <w:p w14:paraId="135C16A1" w14:textId="77777777" w:rsidR="007C0407" w:rsidRDefault="007C0407" w:rsidP="007C0407">
      <w:pPr>
        <w:pStyle w:val="Footer"/>
        <w:spacing w:line="276" w:lineRule="auto"/>
      </w:pPr>
    </w:p>
    <w:p w14:paraId="4EDCE632" w14:textId="77777777" w:rsidR="007C0407" w:rsidRPr="00C724B5" w:rsidRDefault="007C0407" w:rsidP="00C203AB">
      <w:pPr>
        <w:pStyle w:val="Footer"/>
        <w:numPr>
          <w:ilvl w:val="0"/>
          <w:numId w:val="17"/>
        </w:numPr>
        <w:spacing w:line="276" w:lineRule="auto"/>
      </w:pPr>
      <w:r>
        <w:rPr>
          <w:b/>
          <w:sz w:val="28"/>
          <w:szCs w:val="28"/>
        </w:rPr>
        <w:t xml:space="preserve">Questions/Addenda </w:t>
      </w:r>
    </w:p>
    <w:p w14:paraId="0B77DF7D" w14:textId="77777777" w:rsidR="007C0407" w:rsidRPr="00C724B5" w:rsidRDefault="007C0407" w:rsidP="007C0407">
      <w:pPr>
        <w:pStyle w:val="Footer"/>
        <w:spacing w:line="276" w:lineRule="auto"/>
        <w:ind w:left="720"/>
      </w:pPr>
    </w:p>
    <w:p w14:paraId="10C5714A" w14:textId="6FC77854" w:rsidR="007C0407" w:rsidRPr="00B2720A" w:rsidRDefault="007C0407" w:rsidP="007C0407">
      <w:pPr>
        <w:rPr>
          <w:sz w:val="24"/>
          <w:szCs w:val="24"/>
        </w:rPr>
      </w:pPr>
      <w:r w:rsidRPr="006A40DE">
        <w:rPr>
          <w:sz w:val="24"/>
          <w:szCs w:val="24"/>
        </w:rPr>
        <w:t xml:space="preserve">QUESTIONS:  Inquiries involving procedural or technical matters shall be in writing to </w:t>
      </w:r>
      <w:hyperlink r:id="rId18" w:history="1">
        <w:r w:rsidR="006A40DE" w:rsidRPr="006A40DE">
          <w:rPr>
            <w:rStyle w:val="Hyperlink"/>
            <w:sz w:val="24"/>
            <w:szCs w:val="24"/>
          </w:rPr>
          <w:t>sdavis@newtonma.gov</w:t>
        </w:r>
      </w:hyperlink>
      <w:r w:rsidRPr="006A40DE">
        <w:rPr>
          <w:sz w:val="24"/>
          <w:szCs w:val="24"/>
        </w:rPr>
        <w:t xml:space="preserve"> no later than 12:00 noon on </w:t>
      </w:r>
      <w:r w:rsidR="00860B66" w:rsidRPr="006A40DE">
        <w:rPr>
          <w:sz w:val="24"/>
          <w:szCs w:val="24"/>
        </w:rPr>
        <w:t xml:space="preserve">October </w:t>
      </w:r>
      <w:r w:rsidR="006A40DE" w:rsidRPr="006A40DE">
        <w:rPr>
          <w:sz w:val="24"/>
          <w:szCs w:val="24"/>
        </w:rPr>
        <w:t>9</w:t>
      </w:r>
      <w:r w:rsidR="0031313E" w:rsidRPr="006A40DE">
        <w:rPr>
          <w:sz w:val="24"/>
          <w:szCs w:val="24"/>
        </w:rPr>
        <w:t>,</w:t>
      </w:r>
      <w:r w:rsidRPr="006A40DE">
        <w:rPr>
          <w:sz w:val="24"/>
          <w:szCs w:val="24"/>
        </w:rPr>
        <w:t xml:space="preserve"> 20</w:t>
      </w:r>
      <w:r w:rsidR="000278DE" w:rsidRPr="006A40DE">
        <w:rPr>
          <w:sz w:val="24"/>
          <w:szCs w:val="24"/>
        </w:rPr>
        <w:t>2</w:t>
      </w:r>
      <w:r w:rsidR="006A40DE" w:rsidRPr="006A40DE">
        <w:rPr>
          <w:sz w:val="24"/>
          <w:szCs w:val="24"/>
        </w:rPr>
        <w:t>3</w:t>
      </w:r>
      <w:r w:rsidRPr="006A40DE">
        <w:rPr>
          <w:sz w:val="24"/>
          <w:szCs w:val="24"/>
        </w:rPr>
        <w:t>:</w:t>
      </w:r>
    </w:p>
    <w:p w14:paraId="0197E42D" w14:textId="765EE267" w:rsidR="007C0407" w:rsidRPr="00B2720A" w:rsidRDefault="007C0407" w:rsidP="004B4CC1">
      <w:pPr>
        <w:tabs>
          <w:tab w:val="left" w:pos="360"/>
          <w:tab w:val="left" w:pos="720"/>
          <w:tab w:val="left" w:pos="1080"/>
          <w:tab w:val="left" w:pos="1440"/>
          <w:tab w:val="left" w:pos="1800"/>
          <w:tab w:val="left" w:pos="2160"/>
        </w:tabs>
        <w:rPr>
          <w:sz w:val="24"/>
          <w:szCs w:val="24"/>
        </w:rPr>
      </w:pPr>
      <w:r w:rsidRPr="00B2720A">
        <w:rPr>
          <w:sz w:val="24"/>
          <w:szCs w:val="24"/>
        </w:rPr>
        <w:t>ADDENDA:  Each applicant is required to acknowledge any/all Addenda.  Applicants shall place their acknowledgment as the first line of their Transmittal/Cover Page.</w:t>
      </w:r>
      <w:r w:rsidR="00C81023" w:rsidRPr="00B2720A">
        <w:rPr>
          <w:sz w:val="24"/>
          <w:szCs w:val="24"/>
        </w:rPr>
        <w:t xml:space="preserve"> </w:t>
      </w:r>
      <w:r w:rsidRPr="00B2720A">
        <w:rPr>
          <w:sz w:val="24"/>
          <w:szCs w:val="24"/>
        </w:rPr>
        <w:t>Addenda will be posted online at</w:t>
      </w:r>
      <w:r w:rsidR="00947D06">
        <w:rPr>
          <w:sz w:val="24"/>
          <w:szCs w:val="24"/>
        </w:rPr>
        <w:t xml:space="preserve"> </w:t>
      </w:r>
      <w:hyperlink r:id="rId19" w:history="1">
        <w:r w:rsidR="00947D06" w:rsidRPr="007E01E1">
          <w:rPr>
            <w:rStyle w:val="Hyperlink"/>
            <w:sz w:val="24"/>
            <w:szCs w:val="24"/>
          </w:rPr>
          <w:t>http://www.newtonma.gov/gov/planning/hcd/westmetro_home_consortium_.asp</w:t>
        </w:r>
      </w:hyperlink>
      <w:r w:rsidR="00947D06">
        <w:rPr>
          <w:sz w:val="24"/>
          <w:szCs w:val="24"/>
        </w:rPr>
        <w:t xml:space="preserve"> </w:t>
      </w:r>
      <w:r w:rsidRPr="00B2720A">
        <w:rPr>
          <w:sz w:val="24"/>
          <w:szCs w:val="24"/>
        </w:rPr>
        <w:t>and emailed to e</w:t>
      </w:r>
      <w:r w:rsidR="00C81023" w:rsidRPr="00B2720A">
        <w:rPr>
          <w:sz w:val="24"/>
          <w:szCs w:val="24"/>
        </w:rPr>
        <w:t>ach</w:t>
      </w:r>
      <w:r w:rsidRPr="00B2720A">
        <w:rPr>
          <w:sz w:val="24"/>
          <w:szCs w:val="24"/>
        </w:rPr>
        <w:t xml:space="preserve"> </w:t>
      </w:r>
      <w:r w:rsidR="00C81023" w:rsidRPr="00B2720A">
        <w:rPr>
          <w:sz w:val="24"/>
          <w:szCs w:val="24"/>
        </w:rPr>
        <w:t>Member C</w:t>
      </w:r>
      <w:r w:rsidRPr="00B2720A">
        <w:rPr>
          <w:sz w:val="24"/>
          <w:szCs w:val="24"/>
        </w:rPr>
        <w:t xml:space="preserve">ommunity.  </w:t>
      </w:r>
    </w:p>
    <w:p w14:paraId="3B193FFB" w14:textId="77777777" w:rsidR="006D0B0A" w:rsidRDefault="000D296C" w:rsidP="00C203AB">
      <w:pPr>
        <w:pStyle w:val="ListParagraph"/>
        <w:numPr>
          <w:ilvl w:val="0"/>
          <w:numId w:val="17"/>
        </w:numPr>
        <w:tabs>
          <w:tab w:val="left" w:pos="720"/>
          <w:tab w:val="left" w:pos="1080"/>
          <w:tab w:val="left" w:pos="1440"/>
          <w:tab w:val="left" w:pos="1800"/>
          <w:tab w:val="left" w:pos="2160"/>
        </w:tabs>
        <w:rPr>
          <w:b/>
          <w:sz w:val="28"/>
          <w:szCs w:val="28"/>
        </w:rPr>
      </w:pPr>
      <w:r>
        <w:rPr>
          <w:b/>
          <w:sz w:val="28"/>
          <w:szCs w:val="28"/>
        </w:rPr>
        <w:t>Additional</w:t>
      </w:r>
      <w:r w:rsidR="004B4CC1" w:rsidRPr="004B4CC1">
        <w:rPr>
          <w:b/>
          <w:sz w:val="28"/>
          <w:szCs w:val="28"/>
        </w:rPr>
        <w:t xml:space="preserve"> Forms</w:t>
      </w:r>
    </w:p>
    <w:p w14:paraId="52B84B69" w14:textId="77777777" w:rsidR="006D0B0A" w:rsidRPr="00494E6B" w:rsidRDefault="006D0B0A" w:rsidP="00C203AB">
      <w:pPr>
        <w:pStyle w:val="ListParagraph"/>
        <w:numPr>
          <w:ilvl w:val="1"/>
          <w:numId w:val="17"/>
        </w:numPr>
        <w:tabs>
          <w:tab w:val="left" w:pos="720"/>
          <w:tab w:val="left" w:pos="1080"/>
          <w:tab w:val="left" w:pos="1440"/>
          <w:tab w:val="left" w:pos="1800"/>
          <w:tab w:val="left" w:pos="2160"/>
        </w:tabs>
        <w:rPr>
          <w:b/>
          <w:sz w:val="24"/>
          <w:szCs w:val="24"/>
        </w:rPr>
      </w:pPr>
      <w:r w:rsidRPr="00B2720A">
        <w:rPr>
          <w:sz w:val="24"/>
          <w:szCs w:val="24"/>
        </w:rPr>
        <w:t xml:space="preserve">Certificate of Non – Collusion </w:t>
      </w:r>
    </w:p>
    <w:p w14:paraId="0331EE8A" w14:textId="77777777" w:rsidR="00494E6B" w:rsidRPr="00B2720A" w:rsidRDefault="00494E6B" w:rsidP="00C203AB">
      <w:pPr>
        <w:pStyle w:val="ListParagraph"/>
        <w:numPr>
          <w:ilvl w:val="1"/>
          <w:numId w:val="17"/>
        </w:numPr>
        <w:tabs>
          <w:tab w:val="left" w:pos="720"/>
          <w:tab w:val="left" w:pos="1080"/>
          <w:tab w:val="left" w:pos="1440"/>
          <w:tab w:val="left" w:pos="1800"/>
          <w:tab w:val="left" w:pos="2160"/>
        </w:tabs>
        <w:rPr>
          <w:b/>
          <w:sz w:val="24"/>
          <w:szCs w:val="24"/>
        </w:rPr>
      </w:pPr>
      <w:r>
        <w:rPr>
          <w:sz w:val="24"/>
          <w:szCs w:val="24"/>
        </w:rPr>
        <w:t xml:space="preserve">Certificate of Tax Compliance </w:t>
      </w:r>
    </w:p>
    <w:p w14:paraId="14E630AC" w14:textId="77777777" w:rsidR="00B2720A" w:rsidRPr="00461E1A" w:rsidRDefault="00461E1A" w:rsidP="00C203AB">
      <w:pPr>
        <w:pStyle w:val="ListParagraph"/>
        <w:numPr>
          <w:ilvl w:val="1"/>
          <w:numId w:val="18"/>
        </w:numPr>
        <w:tabs>
          <w:tab w:val="left" w:pos="720"/>
          <w:tab w:val="left" w:pos="1080"/>
          <w:tab w:val="left" w:pos="1440"/>
          <w:tab w:val="left" w:pos="1800"/>
          <w:tab w:val="left" w:pos="2160"/>
        </w:tabs>
        <w:spacing w:after="0" w:line="240" w:lineRule="auto"/>
        <w:rPr>
          <w:rFonts w:eastAsia="Times New Roman" w:cs="Courier New"/>
          <w:sz w:val="24"/>
          <w:szCs w:val="24"/>
        </w:rPr>
      </w:pPr>
      <w:r w:rsidRPr="00461E1A">
        <w:rPr>
          <w:rFonts w:eastAsia="Times New Roman" w:cs="Courier New"/>
          <w:sz w:val="24"/>
          <w:szCs w:val="24"/>
        </w:rPr>
        <w:t>If 5 or more HOME-assisted units</w:t>
      </w:r>
      <w:r>
        <w:rPr>
          <w:rFonts w:eastAsia="Times New Roman" w:cs="Courier New"/>
          <w:sz w:val="24"/>
          <w:szCs w:val="24"/>
        </w:rPr>
        <w:t xml:space="preserve">, </w:t>
      </w:r>
      <w:r w:rsidR="00B2720A" w:rsidRPr="00461E1A">
        <w:rPr>
          <w:rFonts w:eastAsia="Times New Roman" w:cs="Courier New"/>
          <w:sz w:val="24"/>
          <w:szCs w:val="24"/>
        </w:rPr>
        <w:t>HUD Affirmative Fair Housing Marketing Plan</w:t>
      </w:r>
      <w:r w:rsidRPr="00461E1A">
        <w:rPr>
          <w:rFonts w:eastAsia="Times New Roman" w:cs="Courier New"/>
          <w:sz w:val="24"/>
          <w:szCs w:val="24"/>
        </w:rPr>
        <w:t xml:space="preserve"> </w:t>
      </w:r>
      <w:r w:rsidRPr="00461E1A">
        <w:rPr>
          <w:rFonts w:eastAsia="Times New Roman" w:cs="Courier New"/>
          <w:i/>
          <w:sz w:val="24"/>
          <w:szCs w:val="24"/>
        </w:rPr>
        <w:t>(</w:t>
      </w:r>
      <w:r w:rsidR="00D76BE1">
        <w:rPr>
          <w:rFonts w:eastAsia="Times New Roman" w:cs="Courier New"/>
          <w:i/>
          <w:sz w:val="24"/>
          <w:szCs w:val="24"/>
        </w:rPr>
        <w:t xml:space="preserve">these PDF-fillable forms can be accessed by clicking the hyperlink </w:t>
      </w:r>
      <w:r w:rsidRPr="00461E1A">
        <w:rPr>
          <w:rFonts w:eastAsia="Times New Roman" w:cs="Courier New"/>
          <w:i/>
          <w:sz w:val="24"/>
          <w:szCs w:val="24"/>
        </w:rPr>
        <w:t>below)</w:t>
      </w:r>
      <w:r w:rsidR="00B2720A" w:rsidRPr="00461E1A">
        <w:rPr>
          <w:rFonts w:eastAsia="Times New Roman" w:cs="Courier New"/>
          <w:i/>
          <w:sz w:val="24"/>
          <w:szCs w:val="24"/>
        </w:rPr>
        <w:t>:</w:t>
      </w:r>
      <w:r w:rsidR="00B2720A" w:rsidRPr="00461E1A">
        <w:rPr>
          <w:rFonts w:eastAsia="Times New Roman" w:cs="Courier New"/>
          <w:sz w:val="24"/>
          <w:szCs w:val="24"/>
        </w:rPr>
        <w:t xml:space="preserve">  </w:t>
      </w:r>
    </w:p>
    <w:p w14:paraId="5DE5ED8E" w14:textId="77777777" w:rsidR="00B2720A" w:rsidRPr="00B2720A" w:rsidRDefault="002268B4" w:rsidP="00C203AB">
      <w:pPr>
        <w:pStyle w:val="ListParagraph"/>
        <w:numPr>
          <w:ilvl w:val="2"/>
          <w:numId w:val="18"/>
        </w:numPr>
        <w:spacing w:after="0" w:line="240" w:lineRule="auto"/>
        <w:rPr>
          <w:rFonts w:eastAsia="Times New Roman" w:cs="Courier New"/>
          <w:sz w:val="24"/>
          <w:szCs w:val="24"/>
        </w:rPr>
      </w:pPr>
      <w:hyperlink r:id="rId20" w:history="1">
        <w:r w:rsidR="00B2720A" w:rsidRPr="00D76BE1">
          <w:rPr>
            <w:rStyle w:val="Hyperlink"/>
            <w:rFonts w:eastAsia="Times New Roman" w:cs="Courier New"/>
            <w:sz w:val="24"/>
            <w:szCs w:val="24"/>
          </w:rPr>
          <w:t xml:space="preserve">HUD Form </w:t>
        </w:r>
        <w:r w:rsidR="00B2720A" w:rsidRPr="00D76BE1">
          <w:rPr>
            <w:rStyle w:val="Hyperlink"/>
            <w:sz w:val="24"/>
            <w:szCs w:val="24"/>
          </w:rPr>
          <w:t>HUD-935.2A for Multifamily</w:t>
        </w:r>
      </w:hyperlink>
    </w:p>
    <w:p w14:paraId="58D74DD5" w14:textId="77777777" w:rsidR="00B2720A" w:rsidRPr="00B2720A" w:rsidRDefault="002268B4" w:rsidP="00C203AB">
      <w:pPr>
        <w:pStyle w:val="ListParagraph"/>
        <w:numPr>
          <w:ilvl w:val="2"/>
          <w:numId w:val="18"/>
        </w:numPr>
        <w:spacing w:after="0" w:line="240" w:lineRule="auto"/>
        <w:rPr>
          <w:rFonts w:eastAsia="Times New Roman" w:cs="Courier New"/>
          <w:sz w:val="24"/>
          <w:szCs w:val="24"/>
        </w:rPr>
      </w:pPr>
      <w:hyperlink r:id="rId21" w:history="1">
        <w:r w:rsidR="00B2720A" w:rsidRPr="00D76BE1">
          <w:rPr>
            <w:rStyle w:val="Hyperlink"/>
            <w:rFonts w:eastAsia="Times New Roman" w:cs="Courier New"/>
            <w:sz w:val="24"/>
            <w:szCs w:val="24"/>
          </w:rPr>
          <w:t>HUD Form HUD-935.2B for Single Family Housing</w:t>
        </w:r>
      </w:hyperlink>
    </w:p>
    <w:p w14:paraId="56D1B7C6" w14:textId="77777777" w:rsidR="00B2720A" w:rsidRPr="00B2720A" w:rsidRDefault="002268B4" w:rsidP="00C203AB">
      <w:pPr>
        <w:pStyle w:val="ListParagraph"/>
        <w:numPr>
          <w:ilvl w:val="2"/>
          <w:numId w:val="18"/>
        </w:numPr>
        <w:spacing w:after="0" w:line="240" w:lineRule="auto"/>
        <w:rPr>
          <w:rFonts w:eastAsia="Times New Roman" w:cs="Courier New"/>
          <w:sz w:val="24"/>
          <w:szCs w:val="24"/>
        </w:rPr>
      </w:pPr>
      <w:hyperlink r:id="rId22" w:history="1">
        <w:r w:rsidR="00B2720A" w:rsidRPr="00D76BE1">
          <w:rPr>
            <w:rStyle w:val="Hyperlink"/>
            <w:rFonts w:eastAsia="Times New Roman" w:cs="Courier New"/>
            <w:sz w:val="24"/>
            <w:szCs w:val="24"/>
          </w:rPr>
          <w:t>HUD Form HUD-935.2C for Condominiums</w:t>
        </w:r>
      </w:hyperlink>
      <w:r w:rsidR="00B2720A" w:rsidRPr="00B2720A">
        <w:rPr>
          <w:rFonts w:eastAsia="Times New Roman" w:cs="Courier New"/>
          <w:sz w:val="24"/>
          <w:szCs w:val="24"/>
        </w:rPr>
        <w:t xml:space="preserve"> </w:t>
      </w:r>
    </w:p>
    <w:p w14:paraId="46840723" w14:textId="77777777" w:rsidR="00994607" w:rsidRDefault="00994607" w:rsidP="00E75E5B">
      <w:pPr>
        <w:ind w:left="720"/>
        <w:jc w:val="center"/>
      </w:pPr>
    </w:p>
    <w:p w14:paraId="5212AC3F" w14:textId="77777777" w:rsidR="00E1492B" w:rsidRDefault="00E1492B" w:rsidP="00994607">
      <w:pPr>
        <w:ind w:left="720"/>
      </w:pPr>
    </w:p>
    <w:p w14:paraId="74EFB4E4" w14:textId="77777777" w:rsidR="00E1492B" w:rsidRDefault="00E1492B" w:rsidP="00994607">
      <w:pPr>
        <w:ind w:left="720"/>
      </w:pPr>
    </w:p>
    <w:p w14:paraId="2AFB8E6F" w14:textId="77777777" w:rsidR="00E1492B" w:rsidRDefault="00E1492B" w:rsidP="00994607">
      <w:pPr>
        <w:ind w:left="720"/>
      </w:pPr>
    </w:p>
    <w:p w14:paraId="0F93F8B1" w14:textId="77777777" w:rsidR="00E1492B" w:rsidRDefault="00E1492B" w:rsidP="00994607">
      <w:pPr>
        <w:ind w:left="720"/>
      </w:pPr>
    </w:p>
    <w:p w14:paraId="3AB852E7" w14:textId="061B94DE" w:rsidR="00E1492B" w:rsidRDefault="00E1492B" w:rsidP="00994607">
      <w:pPr>
        <w:ind w:left="720"/>
      </w:pPr>
    </w:p>
    <w:p w14:paraId="6B2AAF9C" w14:textId="5F9FDEE5" w:rsidR="00D61C2B" w:rsidRDefault="00D61C2B" w:rsidP="00994607">
      <w:pPr>
        <w:ind w:left="720"/>
      </w:pPr>
    </w:p>
    <w:p w14:paraId="1336CE56" w14:textId="77777777" w:rsidR="00D61C2B" w:rsidRDefault="00D61C2B" w:rsidP="00994607">
      <w:pPr>
        <w:ind w:left="720"/>
      </w:pPr>
    </w:p>
    <w:p w14:paraId="641EA2AE" w14:textId="77777777" w:rsidR="006F02C4" w:rsidRDefault="006F02C4" w:rsidP="00E1492B">
      <w:pPr>
        <w:jc w:val="center"/>
        <w:rPr>
          <w:b/>
          <w:sz w:val="28"/>
          <w:szCs w:val="28"/>
        </w:rPr>
      </w:pPr>
    </w:p>
    <w:p w14:paraId="6185E17A" w14:textId="4DEEFAF7" w:rsidR="00E1492B" w:rsidRPr="00E1492B" w:rsidRDefault="00E1492B" w:rsidP="00E1492B">
      <w:pPr>
        <w:jc w:val="center"/>
        <w:rPr>
          <w:b/>
          <w:sz w:val="28"/>
          <w:szCs w:val="28"/>
        </w:rPr>
      </w:pPr>
      <w:r w:rsidRPr="00E1492B">
        <w:rPr>
          <w:b/>
          <w:sz w:val="28"/>
          <w:szCs w:val="28"/>
        </w:rPr>
        <w:t>CERTIFICATE OF NON-COLLUSION</w:t>
      </w:r>
      <w:r w:rsidR="00461E1A">
        <w:rPr>
          <w:b/>
          <w:sz w:val="28"/>
          <w:szCs w:val="28"/>
        </w:rPr>
        <w:br/>
      </w:r>
    </w:p>
    <w:p w14:paraId="6827FF87" w14:textId="0F563A3E" w:rsidR="00E1492B" w:rsidRPr="00E1492B" w:rsidRDefault="00E1492B" w:rsidP="00E1492B">
      <w:pPr>
        <w:pStyle w:val="BodyText"/>
        <w:rPr>
          <w:rFonts w:asciiTheme="minorHAnsi" w:hAnsiTheme="minorHAnsi"/>
          <w:sz w:val="24"/>
          <w:szCs w:val="24"/>
        </w:rPr>
      </w:pPr>
      <w:r w:rsidRPr="00E1492B">
        <w:rPr>
          <w:rFonts w:asciiTheme="minorHAnsi" w:hAnsiTheme="minorHAnsi"/>
          <w:sz w:val="24"/>
          <w:szCs w:val="24"/>
        </w:rPr>
        <w:t xml:space="preserve">Pursuant to the requirements of M.G.L. c.30B, §10, the undersigned certifies under penalties of perjury that this </w:t>
      </w:r>
      <w:proofErr w:type="gramStart"/>
      <w:r w:rsidRPr="00E1492B">
        <w:rPr>
          <w:rFonts w:asciiTheme="minorHAnsi" w:hAnsiTheme="minorHAnsi"/>
          <w:sz w:val="24"/>
          <w:szCs w:val="24"/>
        </w:rPr>
        <w:t>bid</w:t>
      </w:r>
      <w:proofErr w:type="gramEnd"/>
      <w:r w:rsidRPr="00E1492B">
        <w:rPr>
          <w:rFonts w:asciiTheme="minorHAnsi" w:hAnsiTheme="minorHAnsi"/>
          <w:sz w:val="24"/>
          <w:szCs w:val="24"/>
        </w:rPr>
        <w:t xml:space="preserve"> or proposal has been made and submitted in good faith and submitted in good faith and without collusion or fraud with any other person.  As used in this certification, the word “person” shall mean any natural person, business, partnership, corporation, union, committee club, or other organization, entity, or group or individuals.</w:t>
      </w:r>
    </w:p>
    <w:p w14:paraId="6182C1B2" w14:textId="77777777" w:rsidR="00E1492B" w:rsidRPr="00E1492B" w:rsidRDefault="00E1492B" w:rsidP="00E1492B">
      <w:pPr>
        <w:tabs>
          <w:tab w:val="left" w:pos="0"/>
          <w:tab w:val="left" w:pos="2016"/>
          <w:tab w:val="left" w:pos="2736"/>
          <w:tab w:val="left" w:pos="3456"/>
          <w:tab w:val="left" w:pos="3600"/>
        </w:tabs>
        <w:suppressAutoHyphens/>
        <w:rPr>
          <w:sz w:val="24"/>
          <w:szCs w:val="24"/>
        </w:rPr>
      </w:pPr>
    </w:p>
    <w:p w14:paraId="704DB9D4" w14:textId="77777777" w:rsidR="00E1492B" w:rsidRPr="00E1492B" w:rsidRDefault="00E1492B" w:rsidP="00E1492B">
      <w:pPr>
        <w:tabs>
          <w:tab w:val="left" w:pos="0"/>
          <w:tab w:val="left" w:pos="2016"/>
          <w:tab w:val="left" w:pos="2736"/>
          <w:tab w:val="left" w:pos="3456"/>
          <w:tab w:val="left" w:pos="3600"/>
        </w:tabs>
        <w:suppressAutoHyphens/>
        <w:rPr>
          <w:sz w:val="24"/>
          <w:szCs w:val="24"/>
        </w:rPr>
      </w:pPr>
    </w:p>
    <w:p w14:paraId="70DEF6FE" w14:textId="77777777" w:rsidR="00E1492B" w:rsidRPr="00E1492B" w:rsidRDefault="00E1492B" w:rsidP="00E1492B">
      <w:pPr>
        <w:pStyle w:val="BodyText"/>
        <w:rPr>
          <w:rFonts w:asciiTheme="minorHAnsi" w:hAnsiTheme="minorHAnsi"/>
          <w:sz w:val="24"/>
          <w:szCs w:val="24"/>
        </w:rPr>
      </w:pPr>
      <w:r w:rsidRPr="00E1492B">
        <w:rPr>
          <w:rFonts w:asciiTheme="minorHAnsi" w:hAnsiTheme="minorHAnsi"/>
          <w:b/>
          <w:sz w:val="24"/>
          <w:szCs w:val="24"/>
        </w:rPr>
        <w:tab/>
      </w:r>
      <w:r w:rsidRPr="00E1492B">
        <w:rPr>
          <w:rFonts w:asciiTheme="minorHAnsi" w:hAnsiTheme="minorHAnsi"/>
          <w:b/>
          <w:sz w:val="24"/>
          <w:szCs w:val="24"/>
        </w:rPr>
        <w:tab/>
      </w:r>
      <w:r w:rsidRPr="00E1492B">
        <w:rPr>
          <w:rFonts w:asciiTheme="minorHAnsi" w:hAnsiTheme="minorHAnsi"/>
          <w:b/>
          <w:sz w:val="24"/>
          <w:szCs w:val="24"/>
        </w:rPr>
        <w:tab/>
      </w:r>
      <w:r w:rsidRPr="00E1492B">
        <w:rPr>
          <w:rFonts w:asciiTheme="minorHAnsi" w:hAnsiTheme="minorHAnsi"/>
          <w:b/>
          <w:sz w:val="24"/>
          <w:szCs w:val="24"/>
        </w:rPr>
        <w:tab/>
      </w:r>
      <w:r w:rsidRPr="00E1492B">
        <w:rPr>
          <w:rFonts w:asciiTheme="minorHAnsi" w:hAnsiTheme="minorHAnsi"/>
          <w:b/>
          <w:sz w:val="24"/>
          <w:szCs w:val="24"/>
        </w:rPr>
        <w:tab/>
      </w:r>
      <w:r w:rsidRPr="00E1492B">
        <w:rPr>
          <w:rFonts w:asciiTheme="minorHAnsi" w:hAnsiTheme="minorHAnsi"/>
          <w:b/>
          <w:sz w:val="24"/>
          <w:szCs w:val="24"/>
        </w:rPr>
        <w:tab/>
      </w:r>
      <w:r w:rsidRPr="00E1492B">
        <w:rPr>
          <w:rFonts w:asciiTheme="minorHAnsi" w:hAnsiTheme="minorHAnsi"/>
          <w:b/>
          <w:sz w:val="24"/>
          <w:szCs w:val="24"/>
        </w:rPr>
        <w:tab/>
      </w:r>
      <w:r>
        <w:rPr>
          <w:rFonts w:asciiTheme="minorHAnsi" w:hAnsiTheme="minorHAnsi"/>
          <w:sz w:val="24"/>
          <w:szCs w:val="24"/>
        </w:rPr>
        <w:t>______________________________</w:t>
      </w:r>
    </w:p>
    <w:p w14:paraId="34B66D94" w14:textId="77777777" w:rsidR="00E1492B" w:rsidRPr="00E1492B" w:rsidRDefault="00E1492B" w:rsidP="00E1492B">
      <w:pPr>
        <w:pStyle w:val="BodyText"/>
        <w:rPr>
          <w:rFonts w:asciiTheme="minorHAnsi" w:hAnsiTheme="minorHAnsi"/>
          <w:sz w:val="24"/>
          <w:szCs w:val="24"/>
        </w:rPr>
      </w:pPr>
      <w:r w:rsidRPr="00E1492B">
        <w:rPr>
          <w:rFonts w:asciiTheme="minorHAnsi" w:hAnsiTheme="minorHAnsi"/>
          <w:sz w:val="24"/>
          <w:szCs w:val="24"/>
        </w:rPr>
        <w:t xml:space="preserve">                                                                               </w:t>
      </w:r>
      <w:r w:rsidRPr="00E1492B">
        <w:rPr>
          <w:rFonts w:asciiTheme="minorHAnsi" w:hAnsiTheme="minorHAnsi"/>
          <w:sz w:val="24"/>
          <w:szCs w:val="24"/>
        </w:rPr>
        <w:tab/>
      </w:r>
      <w:r w:rsidRPr="00E1492B">
        <w:rPr>
          <w:rFonts w:asciiTheme="minorHAnsi" w:hAnsiTheme="minorHAnsi"/>
          <w:sz w:val="24"/>
          <w:szCs w:val="24"/>
        </w:rPr>
        <w:tab/>
        <w:t>(Signature of individual)</w:t>
      </w:r>
    </w:p>
    <w:p w14:paraId="5596919E" w14:textId="77777777" w:rsidR="00E1492B" w:rsidRPr="00E1492B" w:rsidRDefault="00E1492B" w:rsidP="00E1492B">
      <w:pPr>
        <w:tabs>
          <w:tab w:val="left" w:pos="0"/>
        </w:tabs>
        <w:suppressAutoHyphens/>
        <w:spacing w:after="60" w:line="240" w:lineRule="atLeast"/>
        <w:rPr>
          <w:sz w:val="24"/>
          <w:szCs w:val="24"/>
        </w:rPr>
      </w:pPr>
    </w:p>
    <w:p w14:paraId="0C5D45D9" w14:textId="77777777" w:rsidR="00E1492B" w:rsidRPr="00E1492B" w:rsidRDefault="00E1492B" w:rsidP="00E1492B">
      <w:pPr>
        <w:tabs>
          <w:tab w:val="left" w:pos="0"/>
        </w:tabs>
        <w:suppressAutoHyphens/>
        <w:spacing w:after="60" w:line="240" w:lineRule="atLeast"/>
        <w:rPr>
          <w:sz w:val="24"/>
          <w:szCs w:val="24"/>
        </w:rPr>
      </w:pPr>
      <w:r w:rsidRPr="00E1492B">
        <w:rPr>
          <w:sz w:val="24"/>
          <w:szCs w:val="24"/>
        </w:rPr>
        <w:tab/>
      </w:r>
      <w:r w:rsidRPr="00E1492B">
        <w:rPr>
          <w:sz w:val="24"/>
          <w:szCs w:val="24"/>
        </w:rPr>
        <w:tab/>
      </w:r>
      <w:r w:rsidRPr="00E1492B">
        <w:rPr>
          <w:sz w:val="24"/>
          <w:szCs w:val="24"/>
        </w:rPr>
        <w:tab/>
      </w:r>
      <w:r w:rsidRPr="00E1492B">
        <w:rPr>
          <w:sz w:val="24"/>
          <w:szCs w:val="24"/>
        </w:rPr>
        <w:tab/>
      </w:r>
      <w:r w:rsidRPr="00E1492B">
        <w:rPr>
          <w:sz w:val="24"/>
          <w:szCs w:val="24"/>
        </w:rPr>
        <w:tab/>
      </w:r>
      <w:r w:rsidRPr="00E1492B">
        <w:rPr>
          <w:sz w:val="24"/>
          <w:szCs w:val="24"/>
        </w:rPr>
        <w:tab/>
      </w:r>
      <w:r w:rsidRPr="00E1492B">
        <w:rPr>
          <w:sz w:val="24"/>
          <w:szCs w:val="24"/>
        </w:rPr>
        <w:tab/>
      </w:r>
      <w:r w:rsidRPr="00E1492B">
        <w:rPr>
          <w:sz w:val="24"/>
          <w:szCs w:val="24"/>
          <w:u w:val="single"/>
        </w:rPr>
        <w:tab/>
      </w:r>
      <w:r w:rsidRPr="00E1492B">
        <w:rPr>
          <w:sz w:val="24"/>
          <w:szCs w:val="24"/>
          <w:u w:val="single"/>
        </w:rPr>
        <w:tab/>
      </w:r>
      <w:r w:rsidRPr="00E1492B">
        <w:rPr>
          <w:sz w:val="24"/>
          <w:szCs w:val="24"/>
          <w:u w:val="single"/>
        </w:rPr>
        <w:tab/>
      </w:r>
      <w:r w:rsidRPr="00E1492B">
        <w:rPr>
          <w:sz w:val="24"/>
          <w:szCs w:val="24"/>
          <w:u w:val="single"/>
        </w:rPr>
        <w:tab/>
      </w:r>
      <w:r w:rsidRPr="00E1492B">
        <w:rPr>
          <w:sz w:val="24"/>
          <w:szCs w:val="24"/>
          <w:u w:val="single"/>
        </w:rPr>
        <w:tab/>
      </w:r>
    </w:p>
    <w:p w14:paraId="714D5B70" w14:textId="77777777" w:rsidR="00E1492B" w:rsidRPr="00E1492B" w:rsidRDefault="00E1492B" w:rsidP="00E1492B">
      <w:pPr>
        <w:tabs>
          <w:tab w:val="left" w:pos="0"/>
        </w:tabs>
        <w:suppressAutoHyphens/>
        <w:spacing w:after="60" w:line="240" w:lineRule="atLeast"/>
        <w:rPr>
          <w:sz w:val="24"/>
          <w:szCs w:val="24"/>
        </w:rPr>
      </w:pPr>
      <w:r w:rsidRPr="00E1492B">
        <w:rPr>
          <w:sz w:val="24"/>
          <w:szCs w:val="24"/>
        </w:rPr>
        <w:tab/>
      </w:r>
      <w:r w:rsidRPr="00E1492B">
        <w:rPr>
          <w:sz w:val="24"/>
          <w:szCs w:val="24"/>
        </w:rPr>
        <w:tab/>
      </w:r>
      <w:r w:rsidRPr="00E1492B">
        <w:rPr>
          <w:sz w:val="24"/>
          <w:szCs w:val="24"/>
        </w:rPr>
        <w:tab/>
      </w:r>
      <w:r w:rsidRPr="00E1492B">
        <w:rPr>
          <w:sz w:val="24"/>
          <w:szCs w:val="24"/>
        </w:rPr>
        <w:tab/>
      </w:r>
      <w:r w:rsidRPr="00E1492B">
        <w:rPr>
          <w:sz w:val="24"/>
          <w:szCs w:val="24"/>
        </w:rPr>
        <w:tab/>
      </w:r>
      <w:r w:rsidRPr="00E1492B">
        <w:rPr>
          <w:sz w:val="24"/>
          <w:szCs w:val="24"/>
        </w:rPr>
        <w:tab/>
      </w:r>
      <w:r w:rsidRPr="00E1492B">
        <w:rPr>
          <w:sz w:val="24"/>
          <w:szCs w:val="24"/>
        </w:rPr>
        <w:tab/>
        <w:t>Name of Business</w:t>
      </w:r>
    </w:p>
    <w:p w14:paraId="3FB9CE13" w14:textId="77777777" w:rsidR="00E1492B" w:rsidRDefault="00E1492B" w:rsidP="00994607">
      <w:pPr>
        <w:ind w:left="720"/>
      </w:pPr>
    </w:p>
    <w:p w14:paraId="56238871" w14:textId="77777777" w:rsidR="0088301A" w:rsidRDefault="0088301A" w:rsidP="00994607">
      <w:pPr>
        <w:ind w:left="720"/>
      </w:pPr>
    </w:p>
    <w:p w14:paraId="2C363337" w14:textId="77777777" w:rsidR="0088301A" w:rsidRDefault="0088301A" w:rsidP="00994607">
      <w:pPr>
        <w:ind w:left="720"/>
      </w:pPr>
    </w:p>
    <w:p w14:paraId="3657887E" w14:textId="77777777" w:rsidR="0088301A" w:rsidRDefault="0088301A" w:rsidP="00994607">
      <w:pPr>
        <w:ind w:left="720"/>
      </w:pPr>
    </w:p>
    <w:p w14:paraId="571C1680" w14:textId="77777777" w:rsidR="0088301A" w:rsidRDefault="0088301A" w:rsidP="00994607">
      <w:pPr>
        <w:ind w:left="720"/>
      </w:pPr>
    </w:p>
    <w:p w14:paraId="6B980656" w14:textId="77777777" w:rsidR="0088301A" w:rsidRDefault="0088301A" w:rsidP="00994607">
      <w:pPr>
        <w:ind w:left="720"/>
      </w:pPr>
    </w:p>
    <w:p w14:paraId="42380947" w14:textId="77777777" w:rsidR="0088301A" w:rsidRDefault="0088301A" w:rsidP="00994607">
      <w:pPr>
        <w:ind w:left="720"/>
      </w:pPr>
    </w:p>
    <w:p w14:paraId="7AC8C254" w14:textId="77777777" w:rsidR="0088301A" w:rsidRDefault="0088301A" w:rsidP="00994607">
      <w:pPr>
        <w:ind w:left="720"/>
      </w:pPr>
    </w:p>
    <w:p w14:paraId="02D4130B" w14:textId="77777777" w:rsidR="00DE643F" w:rsidRDefault="00DE643F" w:rsidP="00994607">
      <w:pPr>
        <w:ind w:left="720"/>
      </w:pPr>
    </w:p>
    <w:p w14:paraId="5A700BB5" w14:textId="77777777" w:rsidR="00DE643F" w:rsidRDefault="00DE643F" w:rsidP="00994607">
      <w:pPr>
        <w:ind w:left="720"/>
      </w:pPr>
    </w:p>
    <w:p w14:paraId="177DF201" w14:textId="0653DBF5" w:rsidR="00DE643F" w:rsidRDefault="00DE643F" w:rsidP="00994607">
      <w:pPr>
        <w:ind w:left="720"/>
      </w:pPr>
    </w:p>
    <w:p w14:paraId="5A2A0B50" w14:textId="3896763C" w:rsidR="006F02C4" w:rsidRDefault="006F02C4" w:rsidP="00994607">
      <w:pPr>
        <w:ind w:left="720"/>
      </w:pPr>
    </w:p>
    <w:p w14:paraId="7F42B016" w14:textId="77777777" w:rsidR="00D61C2B" w:rsidRDefault="00D61C2B" w:rsidP="00994607">
      <w:pPr>
        <w:ind w:left="720"/>
      </w:pPr>
    </w:p>
    <w:p w14:paraId="20E0F47F" w14:textId="77777777" w:rsidR="0071733B" w:rsidRDefault="0071733B" w:rsidP="00994607">
      <w:pPr>
        <w:ind w:left="720"/>
      </w:pPr>
    </w:p>
    <w:p w14:paraId="55B9BC45" w14:textId="77777777" w:rsidR="00DE643F" w:rsidRDefault="00DE643F" w:rsidP="00EC787C">
      <w:pPr>
        <w:tabs>
          <w:tab w:val="left" w:pos="4200"/>
        </w:tabs>
        <w:spacing w:after="0"/>
        <w:jc w:val="center"/>
        <w:rPr>
          <w:rFonts w:eastAsia="Times New Roman" w:cs="Times New Roman"/>
          <w:b/>
          <w:sz w:val="28"/>
          <w:szCs w:val="28"/>
        </w:rPr>
      </w:pPr>
      <w:r w:rsidRPr="00DE643F">
        <w:rPr>
          <w:rFonts w:eastAsia="Times New Roman" w:cs="Times New Roman"/>
          <w:b/>
          <w:sz w:val="28"/>
          <w:szCs w:val="28"/>
        </w:rPr>
        <w:t>CERTIFICATION OF TAX COMPLIANCE</w:t>
      </w:r>
    </w:p>
    <w:p w14:paraId="51788DD7" w14:textId="77777777" w:rsidR="00EC787C" w:rsidRDefault="00EC787C" w:rsidP="00EC787C">
      <w:pPr>
        <w:tabs>
          <w:tab w:val="left" w:pos="4200"/>
        </w:tabs>
        <w:spacing w:after="0"/>
        <w:jc w:val="center"/>
        <w:rPr>
          <w:rFonts w:eastAsia="Times New Roman" w:cs="Times New Roman"/>
          <w:b/>
          <w:sz w:val="28"/>
          <w:szCs w:val="28"/>
        </w:rPr>
      </w:pPr>
    </w:p>
    <w:p w14:paraId="18E644BA" w14:textId="77777777" w:rsidR="00DE643F" w:rsidRPr="00DE643F" w:rsidRDefault="00DE643F" w:rsidP="00DE643F">
      <w:pPr>
        <w:tabs>
          <w:tab w:val="left" w:pos="1440"/>
        </w:tabs>
        <w:suppressAutoHyphens/>
        <w:spacing w:after="0" w:line="240" w:lineRule="auto"/>
        <w:ind w:right="240"/>
        <w:rPr>
          <w:rFonts w:eastAsia="Times New Roman" w:cs="Times New Roman"/>
        </w:rPr>
      </w:pPr>
      <w:r w:rsidRPr="00DE643F">
        <w:rPr>
          <w:rFonts w:eastAsia="Times New Roman" w:cs="Times New Roman"/>
        </w:rPr>
        <w:t>Pursuant to M.G.L. c.62C, §49A and requirements of the City</w:t>
      </w:r>
      <w:r>
        <w:rPr>
          <w:rFonts w:eastAsia="Times New Roman" w:cs="Times New Roman"/>
        </w:rPr>
        <w:t xml:space="preserve"> of Newton</w:t>
      </w:r>
      <w:r w:rsidRPr="00DE643F">
        <w:rPr>
          <w:rFonts w:eastAsia="Times New Roman" w:cs="Times New Roman"/>
        </w:rPr>
        <w:t xml:space="preserve">, the undersigned acting on behalf of the Contractor certifies under the penalties of perjury that the Contractor is in compliance with all laws of the Commonwealth relating to taxes including payment of all local taxes, fees, assessments, betterments and any other local or municipal charges (unless the Contractor has a pending abatement application or has entered into a payment agreement with the entity to which such charges were owed), reporting of employees and contractors, and withholding and remitting child support.* </w:t>
      </w:r>
    </w:p>
    <w:p w14:paraId="54E76252" w14:textId="77777777" w:rsidR="00DE643F" w:rsidRPr="00DE643F" w:rsidRDefault="00DE643F" w:rsidP="00DE643F">
      <w:pPr>
        <w:tabs>
          <w:tab w:val="left" w:pos="1440"/>
        </w:tabs>
        <w:suppressAutoHyphens/>
        <w:spacing w:after="0" w:line="240" w:lineRule="auto"/>
        <w:ind w:right="240"/>
        <w:rPr>
          <w:rFonts w:eastAsia="Times New Roman" w:cs="Times New Roman"/>
          <w:u w:val="single"/>
        </w:rPr>
      </w:pPr>
    </w:p>
    <w:p w14:paraId="4BB3B9F5" w14:textId="77777777" w:rsidR="00DE643F" w:rsidRPr="00DE643F" w:rsidRDefault="00DE643F" w:rsidP="00DE643F">
      <w:pPr>
        <w:tabs>
          <w:tab w:val="left" w:pos="1440"/>
        </w:tabs>
        <w:suppressAutoHyphens/>
        <w:spacing w:after="0" w:line="240" w:lineRule="auto"/>
        <w:ind w:right="240"/>
        <w:rPr>
          <w:rFonts w:eastAsia="Times New Roman" w:cs="Times New Roman"/>
          <w:u w:val="single"/>
        </w:rPr>
      </w:pPr>
    </w:p>
    <w:p w14:paraId="48F1C17F" w14:textId="77777777" w:rsidR="00DE643F" w:rsidRPr="00DE643F" w:rsidRDefault="00DE643F" w:rsidP="00DE643F">
      <w:pPr>
        <w:tabs>
          <w:tab w:val="left" w:pos="1440"/>
        </w:tabs>
        <w:suppressAutoHyphens/>
        <w:spacing w:after="0" w:line="240" w:lineRule="auto"/>
        <w:ind w:right="240"/>
        <w:rPr>
          <w:rFonts w:eastAsia="Times New Roman" w:cs="Times New Roman"/>
        </w:rPr>
      </w:pPr>
      <w:r w:rsidRPr="00DE643F">
        <w:rPr>
          <w:rFonts w:eastAsia="Times New Roman" w:cs="Times New Roman"/>
        </w:rPr>
        <w:t>_____________________________________</w:t>
      </w:r>
      <w:r w:rsidRPr="00DE643F">
        <w:rPr>
          <w:rFonts w:eastAsia="Times New Roman" w:cs="Times New Roman"/>
        </w:rPr>
        <w:tab/>
        <w:t>________________________________________</w:t>
      </w:r>
    </w:p>
    <w:p w14:paraId="7D9908A3" w14:textId="77777777" w:rsidR="00DE643F" w:rsidRPr="00DE643F" w:rsidRDefault="00DE643F" w:rsidP="00DE643F">
      <w:pPr>
        <w:tabs>
          <w:tab w:val="left" w:pos="1440"/>
        </w:tabs>
        <w:suppressAutoHyphens/>
        <w:spacing w:after="0" w:line="240" w:lineRule="auto"/>
        <w:ind w:right="240"/>
        <w:rPr>
          <w:rFonts w:eastAsia="Times New Roman" w:cs="Times New Roman"/>
        </w:rPr>
      </w:pPr>
      <w:r w:rsidRPr="00DE643F">
        <w:rPr>
          <w:rFonts w:eastAsia="Times New Roman" w:cs="Times New Roman"/>
        </w:rPr>
        <w:t>**Signature of Individual</w:t>
      </w:r>
      <w:r w:rsidRPr="00DE643F">
        <w:rPr>
          <w:rFonts w:eastAsia="Times New Roman" w:cs="Times New Roman"/>
        </w:rPr>
        <w:tab/>
      </w:r>
      <w:r w:rsidRPr="00DE643F">
        <w:rPr>
          <w:rFonts w:eastAsia="Times New Roman" w:cs="Times New Roman"/>
        </w:rPr>
        <w:tab/>
      </w:r>
      <w:r w:rsidRPr="00DE643F">
        <w:rPr>
          <w:rFonts w:eastAsia="Times New Roman" w:cs="Times New Roman"/>
        </w:rPr>
        <w:tab/>
        <w:t xml:space="preserve">*** Contractor's Social Security Number </w:t>
      </w:r>
    </w:p>
    <w:p w14:paraId="72ED5DCE" w14:textId="77777777" w:rsidR="00DE643F" w:rsidRPr="00DE643F" w:rsidRDefault="00DE643F" w:rsidP="00DE643F">
      <w:pPr>
        <w:tabs>
          <w:tab w:val="left" w:pos="1440"/>
        </w:tabs>
        <w:suppressAutoHyphens/>
        <w:spacing w:after="0" w:line="240" w:lineRule="auto"/>
        <w:ind w:right="240"/>
        <w:rPr>
          <w:rFonts w:eastAsia="Times New Roman" w:cs="Times New Roman"/>
        </w:rPr>
      </w:pPr>
      <w:r w:rsidRPr="00DE643F">
        <w:rPr>
          <w:rFonts w:eastAsia="Times New Roman" w:cs="Times New Roman"/>
        </w:rPr>
        <w:t>or Corporate Contractor (</w:t>
      </w:r>
      <w:proofErr w:type="gramStart"/>
      <w:r w:rsidRPr="00DE643F">
        <w:rPr>
          <w:rFonts w:eastAsia="Times New Roman" w:cs="Times New Roman"/>
        </w:rPr>
        <w:t xml:space="preserve">Mandatory)   </w:t>
      </w:r>
      <w:proofErr w:type="gramEnd"/>
      <w:r w:rsidRPr="00DE643F">
        <w:rPr>
          <w:rFonts w:eastAsia="Times New Roman" w:cs="Times New Roman"/>
        </w:rPr>
        <w:t xml:space="preserve">                       (Voluntary) or  Federal Identification Number</w:t>
      </w:r>
    </w:p>
    <w:p w14:paraId="1734AD23" w14:textId="77777777" w:rsidR="00DE643F" w:rsidRPr="00DE643F" w:rsidRDefault="00DE643F" w:rsidP="00DE643F">
      <w:pPr>
        <w:tabs>
          <w:tab w:val="left" w:pos="1440"/>
        </w:tabs>
        <w:suppressAutoHyphens/>
        <w:spacing w:after="0" w:line="240" w:lineRule="auto"/>
        <w:ind w:right="240"/>
        <w:rPr>
          <w:rFonts w:eastAsia="Times New Roman" w:cs="Times New Roman"/>
        </w:rPr>
      </w:pPr>
    </w:p>
    <w:p w14:paraId="5AE2D096" w14:textId="77777777" w:rsidR="00DE643F" w:rsidRPr="00DE643F" w:rsidRDefault="00DE643F" w:rsidP="00DE643F">
      <w:pPr>
        <w:tabs>
          <w:tab w:val="left" w:pos="1440"/>
        </w:tabs>
        <w:suppressAutoHyphens/>
        <w:spacing w:after="0" w:line="240" w:lineRule="auto"/>
        <w:ind w:right="240"/>
        <w:rPr>
          <w:rFonts w:eastAsia="Times New Roman" w:cs="Times New Roman"/>
        </w:rPr>
      </w:pPr>
      <w:r w:rsidRPr="00DE643F">
        <w:rPr>
          <w:rFonts w:eastAsia="Times New Roman" w:cs="Times New Roman"/>
        </w:rPr>
        <w:t xml:space="preserve">Print </w:t>
      </w:r>
      <w:proofErr w:type="gramStart"/>
      <w:r w:rsidRPr="00DE643F">
        <w:rPr>
          <w:rFonts w:eastAsia="Times New Roman" w:cs="Times New Roman"/>
        </w:rPr>
        <w:t>Name:_</w:t>
      </w:r>
      <w:proofErr w:type="gramEnd"/>
      <w:r w:rsidRPr="00DE643F">
        <w:rPr>
          <w:rFonts w:eastAsia="Times New Roman" w:cs="Times New Roman"/>
        </w:rPr>
        <w:t>__________________________</w:t>
      </w:r>
      <w:r w:rsidRPr="00DE643F">
        <w:rPr>
          <w:rFonts w:eastAsia="Times New Roman" w:cs="Times New Roman"/>
        </w:rPr>
        <w:tab/>
        <w:t>Print Name:_______________________________</w:t>
      </w:r>
    </w:p>
    <w:p w14:paraId="4A68DF29" w14:textId="77777777" w:rsidR="00DE643F" w:rsidRPr="00DE643F" w:rsidRDefault="00DE643F" w:rsidP="00DE643F">
      <w:pPr>
        <w:tabs>
          <w:tab w:val="left" w:pos="1440"/>
        </w:tabs>
        <w:suppressAutoHyphens/>
        <w:spacing w:after="0" w:line="240" w:lineRule="auto"/>
        <w:ind w:right="240"/>
        <w:rPr>
          <w:rFonts w:eastAsia="Times New Roman" w:cs="Times New Roman"/>
        </w:rPr>
      </w:pPr>
    </w:p>
    <w:p w14:paraId="34460B7A" w14:textId="77777777" w:rsidR="00DE643F" w:rsidRPr="00DE643F" w:rsidRDefault="00DE643F" w:rsidP="00DE643F">
      <w:pPr>
        <w:tabs>
          <w:tab w:val="left" w:pos="1440"/>
        </w:tabs>
        <w:suppressAutoHyphens/>
        <w:spacing w:after="0" w:line="240" w:lineRule="auto"/>
        <w:ind w:right="240"/>
        <w:rPr>
          <w:rFonts w:eastAsia="Times New Roman" w:cs="Times New Roman"/>
        </w:rPr>
      </w:pPr>
    </w:p>
    <w:p w14:paraId="7E330A27" w14:textId="77777777" w:rsidR="00DE643F" w:rsidRPr="00DE643F" w:rsidRDefault="00DE643F" w:rsidP="00DE643F">
      <w:pPr>
        <w:tabs>
          <w:tab w:val="left" w:pos="1440"/>
        </w:tabs>
        <w:suppressAutoHyphens/>
        <w:spacing w:after="0" w:line="240" w:lineRule="auto"/>
        <w:ind w:right="240"/>
        <w:rPr>
          <w:rFonts w:eastAsia="Times New Roman" w:cs="Times New Roman"/>
        </w:rPr>
      </w:pPr>
      <w:r w:rsidRPr="00DE643F">
        <w:rPr>
          <w:rFonts w:eastAsia="Times New Roman" w:cs="Times New Roman"/>
        </w:rPr>
        <w:t>By:  ________________________________</w:t>
      </w:r>
      <w:r w:rsidRPr="00DE643F">
        <w:rPr>
          <w:rFonts w:eastAsia="Times New Roman" w:cs="Times New Roman"/>
        </w:rPr>
        <w:tab/>
        <w:t xml:space="preserve"> Date_____________________________________</w:t>
      </w:r>
    </w:p>
    <w:p w14:paraId="07197B46" w14:textId="77777777" w:rsidR="00DE643F" w:rsidRPr="00DE643F" w:rsidRDefault="00DE643F" w:rsidP="00DE643F">
      <w:pPr>
        <w:tabs>
          <w:tab w:val="left" w:pos="1440"/>
        </w:tabs>
        <w:suppressAutoHyphens/>
        <w:spacing w:after="0" w:line="240" w:lineRule="auto"/>
        <w:ind w:right="240"/>
        <w:rPr>
          <w:rFonts w:eastAsia="Times New Roman" w:cs="Times New Roman"/>
        </w:rPr>
      </w:pPr>
      <w:r w:rsidRPr="00DE643F">
        <w:rPr>
          <w:rFonts w:eastAsia="Times New Roman" w:cs="Times New Roman"/>
        </w:rPr>
        <w:t xml:space="preserve">       Corporate Officer</w:t>
      </w:r>
    </w:p>
    <w:p w14:paraId="779ADEB4" w14:textId="77777777" w:rsidR="00DE643F" w:rsidRPr="00DE643F" w:rsidRDefault="00DE643F" w:rsidP="00DE643F">
      <w:pPr>
        <w:tabs>
          <w:tab w:val="left" w:pos="1440"/>
        </w:tabs>
        <w:suppressAutoHyphens/>
        <w:spacing w:after="0" w:line="240" w:lineRule="auto"/>
        <w:ind w:right="240"/>
        <w:rPr>
          <w:rFonts w:eastAsia="Times New Roman" w:cs="Times New Roman"/>
        </w:rPr>
      </w:pPr>
      <w:r w:rsidRPr="00DE643F">
        <w:rPr>
          <w:rFonts w:eastAsia="Times New Roman" w:cs="Times New Roman"/>
        </w:rPr>
        <w:t xml:space="preserve">       (Mandatory, if applicable)</w:t>
      </w:r>
    </w:p>
    <w:p w14:paraId="0B5E9B07" w14:textId="77777777" w:rsidR="00DE643F" w:rsidRPr="00DE643F" w:rsidRDefault="00DE643F" w:rsidP="00DE643F">
      <w:pPr>
        <w:tabs>
          <w:tab w:val="left" w:pos="1440"/>
        </w:tabs>
        <w:suppressAutoHyphens/>
        <w:spacing w:after="0" w:line="240" w:lineRule="auto"/>
        <w:ind w:right="240"/>
        <w:rPr>
          <w:rFonts w:eastAsia="Times New Roman" w:cs="Times New Roman"/>
        </w:rPr>
      </w:pPr>
    </w:p>
    <w:p w14:paraId="476E03EE" w14:textId="77777777" w:rsidR="00DE643F" w:rsidRPr="00DE643F" w:rsidRDefault="00DE643F" w:rsidP="00DE643F">
      <w:pPr>
        <w:tabs>
          <w:tab w:val="left" w:pos="1440"/>
        </w:tabs>
        <w:suppressAutoHyphens/>
        <w:spacing w:after="0" w:line="240" w:lineRule="auto"/>
        <w:ind w:right="240"/>
        <w:rPr>
          <w:rFonts w:eastAsia="Times New Roman" w:cs="Times New Roman"/>
        </w:rPr>
      </w:pPr>
      <w:r w:rsidRPr="00DE643F">
        <w:rPr>
          <w:rFonts w:eastAsia="Times New Roman" w:cs="Times New Roman"/>
        </w:rPr>
        <w:t>* The provision in this Certification relating to child support applies only when the Contractor is an individual.</w:t>
      </w:r>
    </w:p>
    <w:p w14:paraId="629997A0" w14:textId="77777777" w:rsidR="00DE643F" w:rsidRPr="00DE643F" w:rsidRDefault="00DE643F" w:rsidP="00DE643F">
      <w:pPr>
        <w:tabs>
          <w:tab w:val="left" w:pos="1440"/>
        </w:tabs>
        <w:suppressAutoHyphens/>
        <w:spacing w:after="0" w:line="240" w:lineRule="auto"/>
        <w:ind w:right="240"/>
        <w:rPr>
          <w:rFonts w:eastAsia="Times New Roman" w:cs="Times New Roman"/>
        </w:rPr>
      </w:pPr>
    </w:p>
    <w:p w14:paraId="395AD0FB" w14:textId="77777777" w:rsidR="00DE643F" w:rsidRPr="00DE643F" w:rsidRDefault="00DE643F" w:rsidP="00DE643F">
      <w:pPr>
        <w:tabs>
          <w:tab w:val="left" w:pos="1440"/>
        </w:tabs>
        <w:suppressAutoHyphens/>
        <w:spacing w:after="0" w:line="240" w:lineRule="auto"/>
        <w:ind w:left="180" w:right="240" w:hanging="180"/>
        <w:rPr>
          <w:rFonts w:eastAsia="Times New Roman" w:cs="Times New Roman"/>
        </w:rPr>
      </w:pPr>
      <w:r w:rsidRPr="00DE643F">
        <w:rPr>
          <w:rFonts w:eastAsia="Times New Roman" w:cs="Times New Roman"/>
        </w:rPr>
        <w:t>** Approval of a contract or other agreement wil</w:t>
      </w:r>
      <w:r w:rsidR="00461E1A">
        <w:rPr>
          <w:rFonts w:eastAsia="Times New Roman" w:cs="Times New Roman"/>
        </w:rPr>
        <w:t xml:space="preserve">l not be granted until the City </w:t>
      </w:r>
      <w:r w:rsidRPr="00DE643F">
        <w:rPr>
          <w:rFonts w:eastAsia="Times New Roman" w:cs="Times New Roman"/>
        </w:rPr>
        <w:t>receives a signed copy of this Certification.</w:t>
      </w:r>
    </w:p>
    <w:p w14:paraId="6C1010B0" w14:textId="77777777" w:rsidR="00DE643F" w:rsidRPr="00DE643F" w:rsidRDefault="00DE643F" w:rsidP="00DE643F">
      <w:pPr>
        <w:tabs>
          <w:tab w:val="left" w:pos="1440"/>
        </w:tabs>
        <w:suppressAutoHyphens/>
        <w:spacing w:after="0" w:line="240" w:lineRule="auto"/>
        <w:ind w:right="240"/>
        <w:rPr>
          <w:rFonts w:eastAsia="Times New Roman" w:cs="Times New Roman"/>
        </w:rPr>
      </w:pPr>
    </w:p>
    <w:p w14:paraId="3F5D122B" w14:textId="77777777" w:rsidR="00DE643F" w:rsidRPr="00DE643F" w:rsidRDefault="00DE643F" w:rsidP="00DE643F">
      <w:pPr>
        <w:tabs>
          <w:tab w:val="left" w:pos="1440"/>
        </w:tabs>
        <w:suppressAutoHyphens/>
        <w:spacing w:after="0" w:line="240" w:lineRule="auto"/>
        <w:ind w:left="270" w:right="240" w:hanging="270"/>
        <w:rPr>
          <w:rFonts w:eastAsia="Times New Roman" w:cs="Times New Roman"/>
        </w:rPr>
      </w:pPr>
      <w:r w:rsidRPr="00DE643F">
        <w:rPr>
          <w:rFonts w:eastAsia="Times New Roman" w:cs="Times New Roman"/>
        </w:rPr>
        <w:t>*** Your social security number may be furnished to the Massachusetts Department of Revenue to determine whether you have met tax filing or tax payment obligations.  Providers who fail to correct their non</w:t>
      </w:r>
      <w:r w:rsidRPr="00DE643F">
        <w:rPr>
          <w:rFonts w:eastAsia="Times New Roman" w:cs="Times New Roman"/>
        </w:rPr>
        <w:noBreakHyphen/>
        <w:t xml:space="preserve">filing or delinquency </w:t>
      </w:r>
      <w:r w:rsidRPr="00DE643F">
        <w:rPr>
          <w:rFonts w:eastAsia="Times New Roman" w:cs="Times New Roman"/>
          <w:u w:val="single"/>
        </w:rPr>
        <w:t>will not have a contract or other agreement issued, renewed, or extended</w:t>
      </w:r>
      <w:r w:rsidRPr="00DE643F">
        <w:rPr>
          <w:rFonts w:eastAsia="Times New Roman" w:cs="Times New Roman"/>
        </w:rPr>
        <w:t xml:space="preserve">.  </w:t>
      </w:r>
    </w:p>
    <w:p w14:paraId="708EDA8D" w14:textId="77777777" w:rsidR="00DE643F" w:rsidRDefault="00DE643F" w:rsidP="00994607">
      <w:pPr>
        <w:ind w:left="720"/>
      </w:pPr>
    </w:p>
    <w:p w14:paraId="336358BF" w14:textId="77777777" w:rsidR="00EC787C" w:rsidRDefault="00EC787C" w:rsidP="00BD72EE"/>
    <w:p w14:paraId="67E3C2F7" w14:textId="45DD0DAE" w:rsidR="000949A8" w:rsidRPr="00165726" w:rsidRDefault="00BD72EE" w:rsidP="00165726">
      <w:pPr>
        <w:rPr>
          <w:rFonts w:ascii="Calibri" w:eastAsia="Times New Roman" w:hAnsi="Calibri" w:cs="Times New Roman"/>
          <w:b/>
          <w:bCs/>
          <w:smallCaps/>
          <w:sz w:val="12"/>
          <w:szCs w:val="12"/>
        </w:rPr>
      </w:pPr>
      <w:r>
        <w:rPr>
          <w:rFonts w:ascii="Calibri" w:eastAsia="Times New Roman" w:hAnsi="Calibri" w:cs="Times New Roman"/>
          <w:b/>
          <w:bCs/>
          <w:smallCaps/>
          <w:sz w:val="12"/>
          <w:szCs w:val="12"/>
        </w:rPr>
        <w:br w:type="page"/>
      </w:r>
    </w:p>
    <w:p w14:paraId="68DE3854" w14:textId="77777777" w:rsidR="00C203AB" w:rsidRPr="002C0120" w:rsidRDefault="00C203AB" w:rsidP="00C203AB">
      <w:pPr>
        <w:pStyle w:val="Title"/>
        <w:spacing w:after="0"/>
        <w:rPr>
          <w:sz w:val="48"/>
          <w:szCs w:val="48"/>
        </w:rPr>
      </w:pPr>
      <w:bookmarkStart w:id="6" w:name="_Hlk527969840"/>
      <w:r w:rsidRPr="002C0120">
        <w:rPr>
          <w:sz w:val="48"/>
          <w:szCs w:val="48"/>
        </w:rPr>
        <w:lastRenderedPageBreak/>
        <w:t xml:space="preserve">WestMetro HOME Consortium </w:t>
      </w:r>
      <w:bookmarkEnd w:id="6"/>
      <w:r>
        <w:rPr>
          <w:sz w:val="48"/>
          <w:szCs w:val="48"/>
        </w:rPr>
        <w:t>CONSTRUCTION</w:t>
      </w:r>
      <w:r w:rsidRPr="002C0120">
        <w:rPr>
          <w:sz w:val="48"/>
          <w:szCs w:val="48"/>
        </w:rPr>
        <w:t xml:space="preserve"> Standards</w:t>
      </w:r>
    </w:p>
    <w:p w14:paraId="3023CFEC" w14:textId="77777777" w:rsidR="00C203AB" w:rsidRPr="002C0120" w:rsidRDefault="00C203AB" w:rsidP="00C203AB">
      <w:pPr>
        <w:tabs>
          <w:tab w:val="left" w:pos="720"/>
          <w:tab w:val="left" w:pos="6154"/>
        </w:tabs>
        <w:spacing w:after="0"/>
        <w:jc w:val="center"/>
        <w:rPr>
          <w:i/>
          <w:smallCaps/>
          <w:sz w:val="20"/>
          <w:szCs w:val="20"/>
        </w:rPr>
      </w:pPr>
      <w:r w:rsidRPr="002C0120">
        <w:rPr>
          <w:i/>
          <w:smallCaps/>
          <w:sz w:val="20"/>
          <w:szCs w:val="20"/>
        </w:rPr>
        <w:t xml:space="preserve">Updated </w:t>
      </w:r>
      <w:r>
        <w:rPr>
          <w:i/>
          <w:smallCaps/>
          <w:sz w:val="20"/>
          <w:szCs w:val="20"/>
        </w:rPr>
        <w:t>March 5, 2019</w:t>
      </w:r>
    </w:p>
    <w:p w14:paraId="68EC6FAB" w14:textId="77777777" w:rsidR="00C203AB" w:rsidRDefault="00C203AB" w:rsidP="00C203AB">
      <w:pPr>
        <w:tabs>
          <w:tab w:val="left" w:pos="720"/>
          <w:tab w:val="left" w:pos="6154"/>
        </w:tabs>
        <w:spacing w:after="0"/>
        <w:jc w:val="both"/>
        <w:rPr>
          <w:szCs w:val="24"/>
        </w:rPr>
      </w:pPr>
    </w:p>
    <w:p w14:paraId="5184D247" w14:textId="77777777" w:rsidR="00C203AB" w:rsidRPr="002C0120" w:rsidRDefault="00C203AB" w:rsidP="00C203AB">
      <w:pPr>
        <w:tabs>
          <w:tab w:val="left" w:pos="720"/>
          <w:tab w:val="left" w:pos="6154"/>
        </w:tabs>
        <w:spacing w:after="0" w:line="240" w:lineRule="auto"/>
        <w:jc w:val="both"/>
        <w:rPr>
          <w:sz w:val="24"/>
          <w:szCs w:val="24"/>
        </w:rPr>
      </w:pPr>
      <w:r w:rsidRPr="002C0120">
        <w:rPr>
          <w:sz w:val="24"/>
          <w:szCs w:val="24"/>
        </w:rPr>
        <w:t xml:space="preserve">In accordance with the 2013 HOME Final Rule, 24 CFR 92.251, Uniform Property Condition Standards (UPCS) addressing Methods and Materials have been incorporated into the WestMetro HOME Consortium Rehabilitation Standards as required by the U.S. Department of Housing and Urban Development. These standards, in addition to all local codes, ordinances and zoning requirements, will apply to HOME Investment Partnerships Program-funded development and rehabilitation projects committed after January 24, </w:t>
      </w:r>
      <w:proofErr w:type="gramStart"/>
      <w:r w:rsidRPr="002C0120">
        <w:rPr>
          <w:sz w:val="24"/>
          <w:szCs w:val="24"/>
        </w:rPr>
        <w:t>2015</w:t>
      </w:r>
      <w:proofErr w:type="gramEnd"/>
      <w:r w:rsidRPr="002C0120">
        <w:rPr>
          <w:sz w:val="24"/>
          <w:szCs w:val="24"/>
        </w:rPr>
        <w:t xml:space="preserve"> and ensure upon completion that assisted projects will decent, safe, sanitary and in good repair. All project sponsors seeking HOME assistance must conform to the standards outlined herein.</w:t>
      </w:r>
    </w:p>
    <w:p w14:paraId="6F83E1DB" w14:textId="77777777" w:rsidR="00C203AB" w:rsidRDefault="00C203AB" w:rsidP="00C203AB">
      <w:pPr>
        <w:pStyle w:val="Heading1"/>
        <w:widowControl/>
        <w:numPr>
          <w:ilvl w:val="0"/>
          <w:numId w:val="45"/>
        </w:numPr>
        <w:spacing w:before="320" w:after="80" w:line="240" w:lineRule="auto"/>
        <w:rPr>
          <w:rFonts w:eastAsia="Calibri" w:cs="Calibri"/>
          <w:bCs w:val="0"/>
        </w:rPr>
      </w:pPr>
      <w:r w:rsidRPr="002C70C5">
        <w:rPr>
          <w:rFonts w:eastAsia="Calibri" w:cs="Calibri"/>
          <w:bCs w:val="0"/>
        </w:rPr>
        <w:t>General Policy for Property Standard Inspections</w:t>
      </w:r>
    </w:p>
    <w:p w14:paraId="317C7643" w14:textId="77777777" w:rsidR="00C203AB" w:rsidRPr="002C0120" w:rsidRDefault="00C203AB" w:rsidP="00C203AB">
      <w:pPr>
        <w:widowControl w:val="0"/>
        <w:numPr>
          <w:ilvl w:val="0"/>
          <w:numId w:val="34"/>
        </w:numPr>
        <w:tabs>
          <w:tab w:val="left" w:pos="476"/>
        </w:tabs>
        <w:autoSpaceDE w:val="0"/>
        <w:autoSpaceDN w:val="0"/>
        <w:spacing w:after="0" w:line="240" w:lineRule="auto"/>
        <w:ind w:right="30"/>
        <w:jc w:val="both"/>
        <w:rPr>
          <w:rFonts w:eastAsia="Calibri" w:cs="Calibri"/>
          <w:sz w:val="24"/>
          <w:szCs w:val="24"/>
        </w:rPr>
      </w:pPr>
      <w:r w:rsidRPr="002C0120">
        <w:rPr>
          <w:rFonts w:eastAsia="Calibri" w:cs="Calibri"/>
          <w:b/>
          <w:i/>
          <w:sz w:val="24"/>
          <w:szCs w:val="24"/>
        </w:rPr>
        <w:t xml:space="preserve">Inspection Procedures. </w:t>
      </w:r>
      <w:r w:rsidRPr="002C0120">
        <w:rPr>
          <w:rFonts w:eastAsia="Calibri" w:cs="Calibri"/>
          <w:sz w:val="24"/>
          <w:szCs w:val="24"/>
        </w:rPr>
        <w:t>Each Member Community is responsible for using the appropriate HUD- issued inspection checklist as a tool to inspect the appropriate items and areas</w:t>
      </w:r>
      <w:r w:rsidRPr="00683D6C">
        <w:rPr>
          <w:rFonts w:eastAsia="Calibri" w:cs="Calibri"/>
          <w:sz w:val="24"/>
          <w:szCs w:val="24"/>
        </w:rPr>
        <w:t>. Inspections may be carried out by certified or licensed professionals, including</w:t>
      </w:r>
      <w:r>
        <w:rPr>
          <w:rFonts w:eastAsia="Calibri" w:cs="Calibri"/>
          <w:sz w:val="24"/>
          <w:szCs w:val="24"/>
        </w:rPr>
        <w:t xml:space="preserve"> but not limited to</w:t>
      </w:r>
      <w:r w:rsidRPr="00683D6C">
        <w:rPr>
          <w:rFonts w:eastAsia="Calibri" w:cs="Calibri"/>
          <w:sz w:val="24"/>
          <w:szCs w:val="24"/>
        </w:rPr>
        <w:t xml:space="preserve"> in-house staff</w:t>
      </w:r>
      <w:r>
        <w:rPr>
          <w:rFonts w:eastAsia="Calibri" w:cs="Calibri"/>
          <w:sz w:val="24"/>
          <w:szCs w:val="24"/>
        </w:rPr>
        <w:t>, qualified professional(s) from the development team or</w:t>
      </w:r>
      <w:r w:rsidRPr="00683D6C">
        <w:rPr>
          <w:rFonts w:eastAsia="Calibri" w:cs="Calibri"/>
          <w:sz w:val="24"/>
          <w:szCs w:val="24"/>
        </w:rPr>
        <w:t xml:space="preserve"> third-party consultants independent of the developer, owner or sponsor of the housing receiving HOME funds. </w:t>
      </w:r>
      <w:r>
        <w:rPr>
          <w:rFonts w:eastAsia="Calibri" w:cs="Calibri"/>
          <w:sz w:val="24"/>
          <w:szCs w:val="24"/>
        </w:rPr>
        <w:t xml:space="preserve">Consideration should be given to the project size, </w:t>
      </w:r>
      <w:proofErr w:type="gramStart"/>
      <w:r>
        <w:rPr>
          <w:rFonts w:eastAsia="Calibri" w:cs="Calibri"/>
          <w:sz w:val="24"/>
          <w:szCs w:val="24"/>
        </w:rPr>
        <w:t>complexity</w:t>
      </w:r>
      <w:proofErr w:type="gramEnd"/>
      <w:r>
        <w:rPr>
          <w:rFonts w:eastAsia="Calibri" w:cs="Calibri"/>
          <w:sz w:val="24"/>
          <w:szCs w:val="24"/>
        </w:rPr>
        <w:t xml:space="preserve"> and developer capacity. </w:t>
      </w:r>
      <w:r w:rsidRPr="00683D6C">
        <w:rPr>
          <w:rFonts w:eastAsia="Calibri" w:cs="Calibri"/>
          <w:sz w:val="24"/>
          <w:szCs w:val="24"/>
        </w:rPr>
        <w:t>Member</w:t>
      </w:r>
      <w:r w:rsidRPr="002C0120">
        <w:rPr>
          <w:rFonts w:eastAsia="Calibri" w:cs="Calibri"/>
          <w:sz w:val="24"/>
          <w:szCs w:val="24"/>
        </w:rPr>
        <w:t xml:space="preserve"> Communities wishing to train and certify inspectors may do so using its HOME Administrative or other funding. Appropriate certifications must be kept on </w:t>
      </w:r>
      <w:proofErr w:type="gramStart"/>
      <w:r w:rsidRPr="002C0120">
        <w:rPr>
          <w:rFonts w:eastAsia="Calibri" w:cs="Calibri"/>
          <w:sz w:val="24"/>
          <w:szCs w:val="24"/>
        </w:rPr>
        <w:t>file</w:t>
      </w:r>
      <w:proofErr w:type="gramEnd"/>
      <w:r w:rsidRPr="002C0120">
        <w:rPr>
          <w:rFonts w:eastAsia="Calibri" w:cs="Calibri"/>
          <w:sz w:val="24"/>
          <w:szCs w:val="24"/>
        </w:rPr>
        <w:t xml:space="preserve"> or the inspection will be</w:t>
      </w:r>
      <w:r w:rsidRPr="002C0120">
        <w:rPr>
          <w:rFonts w:eastAsia="Calibri" w:cs="Calibri"/>
          <w:spacing w:val="-19"/>
          <w:sz w:val="24"/>
          <w:szCs w:val="24"/>
        </w:rPr>
        <w:t xml:space="preserve"> </w:t>
      </w:r>
      <w:r w:rsidRPr="002C0120">
        <w:rPr>
          <w:rFonts w:eastAsia="Calibri" w:cs="Calibri"/>
          <w:sz w:val="24"/>
          <w:szCs w:val="24"/>
        </w:rPr>
        <w:t>void.</w:t>
      </w:r>
    </w:p>
    <w:p w14:paraId="0ED1AACE" w14:textId="77777777" w:rsidR="00C203AB" w:rsidRPr="002C0120" w:rsidRDefault="00C203AB" w:rsidP="00C203AB">
      <w:pPr>
        <w:widowControl w:val="0"/>
        <w:autoSpaceDE w:val="0"/>
        <w:autoSpaceDN w:val="0"/>
        <w:spacing w:after="0" w:line="240" w:lineRule="auto"/>
        <w:ind w:right="30"/>
        <w:jc w:val="both"/>
        <w:rPr>
          <w:rFonts w:eastAsia="Calibri" w:cs="Calibri"/>
          <w:sz w:val="24"/>
          <w:szCs w:val="24"/>
        </w:rPr>
      </w:pPr>
    </w:p>
    <w:p w14:paraId="1C9258BC" w14:textId="77777777" w:rsidR="00C203AB" w:rsidRPr="002C0120" w:rsidRDefault="00C203AB" w:rsidP="00C203AB">
      <w:pPr>
        <w:widowControl w:val="0"/>
        <w:numPr>
          <w:ilvl w:val="0"/>
          <w:numId w:val="34"/>
        </w:numPr>
        <w:tabs>
          <w:tab w:val="left" w:pos="476"/>
        </w:tabs>
        <w:autoSpaceDE w:val="0"/>
        <w:autoSpaceDN w:val="0"/>
        <w:spacing w:after="0" w:line="240" w:lineRule="auto"/>
        <w:ind w:right="30"/>
        <w:jc w:val="both"/>
        <w:rPr>
          <w:rFonts w:eastAsia="Calibri" w:cs="Calibri"/>
          <w:sz w:val="24"/>
          <w:szCs w:val="24"/>
        </w:rPr>
      </w:pPr>
      <w:r w:rsidRPr="002C0120">
        <w:rPr>
          <w:rFonts w:eastAsia="Calibri" w:cs="Calibri"/>
          <w:b/>
          <w:i/>
          <w:sz w:val="24"/>
          <w:szCs w:val="24"/>
        </w:rPr>
        <w:t xml:space="preserve">On-Site Inspections. </w:t>
      </w:r>
      <w:r w:rsidRPr="002C0120">
        <w:rPr>
          <w:rFonts w:eastAsia="Calibri" w:cs="Calibri"/>
          <w:sz w:val="24"/>
          <w:szCs w:val="24"/>
        </w:rPr>
        <w:t>The Member Community is responsible for inspecting each HOME Project at the time of completion to ensure that the work is completed</w:t>
      </w:r>
      <w:r>
        <w:rPr>
          <w:rFonts w:eastAsia="Calibri" w:cs="Calibri"/>
          <w:sz w:val="24"/>
          <w:szCs w:val="24"/>
        </w:rPr>
        <w:t xml:space="preserve"> in accordance with applicable codes, standards, </w:t>
      </w:r>
      <w:proofErr w:type="gramStart"/>
      <w:r>
        <w:rPr>
          <w:rFonts w:eastAsia="Calibri" w:cs="Calibri"/>
          <w:sz w:val="24"/>
          <w:szCs w:val="24"/>
        </w:rPr>
        <w:t>contract</w:t>
      </w:r>
      <w:proofErr w:type="gramEnd"/>
      <w:r w:rsidRPr="002C0120">
        <w:rPr>
          <w:rFonts w:eastAsia="Calibri" w:cs="Calibri"/>
          <w:sz w:val="24"/>
          <w:szCs w:val="24"/>
        </w:rPr>
        <w:t xml:space="preserve"> </w:t>
      </w:r>
      <w:r>
        <w:rPr>
          <w:rFonts w:eastAsia="Calibri" w:cs="Calibri"/>
          <w:sz w:val="24"/>
          <w:szCs w:val="24"/>
        </w:rPr>
        <w:t>and construction documentation. T</w:t>
      </w:r>
      <w:r w:rsidRPr="002C0120">
        <w:rPr>
          <w:rFonts w:eastAsia="Calibri" w:cs="Calibri"/>
          <w:sz w:val="24"/>
          <w:szCs w:val="24"/>
        </w:rPr>
        <w:t xml:space="preserve">he property </w:t>
      </w:r>
      <w:r>
        <w:rPr>
          <w:rFonts w:eastAsia="Calibri" w:cs="Calibri"/>
          <w:sz w:val="24"/>
          <w:szCs w:val="24"/>
        </w:rPr>
        <w:t xml:space="preserve">must </w:t>
      </w:r>
      <w:r w:rsidRPr="002C0120">
        <w:rPr>
          <w:rFonts w:eastAsia="Calibri" w:cs="Calibri"/>
          <w:sz w:val="24"/>
          <w:szCs w:val="24"/>
        </w:rPr>
        <w:t>meet the</w:t>
      </w:r>
      <w:r>
        <w:rPr>
          <w:rFonts w:eastAsia="Calibri" w:cs="Calibri"/>
          <w:sz w:val="24"/>
          <w:szCs w:val="24"/>
        </w:rPr>
        <w:t xml:space="preserve">se criteria at close-out </w:t>
      </w:r>
      <w:r w:rsidRPr="002C0120">
        <w:rPr>
          <w:rFonts w:eastAsia="Calibri" w:cs="Calibri"/>
          <w:sz w:val="24"/>
          <w:szCs w:val="24"/>
        </w:rPr>
        <w:t>and during the HOME period of affordability. The Consortium Administrator provides notification of on-going inspections during the HOME monitoring</w:t>
      </w:r>
      <w:r w:rsidRPr="002C0120">
        <w:rPr>
          <w:rFonts w:eastAsia="Calibri" w:cs="Calibri"/>
          <w:spacing w:val="-12"/>
          <w:sz w:val="24"/>
          <w:szCs w:val="24"/>
        </w:rPr>
        <w:t xml:space="preserve"> </w:t>
      </w:r>
      <w:r w:rsidRPr="002C0120">
        <w:rPr>
          <w:rFonts w:eastAsia="Calibri" w:cs="Calibri"/>
          <w:sz w:val="24"/>
          <w:szCs w:val="24"/>
        </w:rPr>
        <w:t>period.</w:t>
      </w:r>
    </w:p>
    <w:p w14:paraId="3562EB1B" w14:textId="77777777" w:rsidR="00C203AB" w:rsidRPr="002C0120" w:rsidRDefault="00C203AB" w:rsidP="00C203AB">
      <w:pPr>
        <w:widowControl w:val="0"/>
        <w:autoSpaceDE w:val="0"/>
        <w:autoSpaceDN w:val="0"/>
        <w:spacing w:after="0" w:line="240" w:lineRule="auto"/>
        <w:ind w:right="30"/>
        <w:jc w:val="both"/>
        <w:rPr>
          <w:rFonts w:eastAsia="Calibri" w:cs="Calibri"/>
          <w:sz w:val="24"/>
          <w:szCs w:val="24"/>
        </w:rPr>
      </w:pPr>
    </w:p>
    <w:p w14:paraId="2EE2373D" w14:textId="77777777" w:rsidR="00C203AB" w:rsidRPr="002C0120" w:rsidRDefault="00C203AB" w:rsidP="00C203AB">
      <w:pPr>
        <w:widowControl w:val="0"/>
        <w:numPr>
          <w:ilvl w:val="1"/>
          <w:numId w:val="34"/>
        </w:numPr>
        <w:tabs>
          <w:tab w:val="left" w:pos="1196"/>
        </w:tabs>
        <w:autoSpaceDE w:val="0"/>
        <w:autoSpaceDN w:val="0"/>
        <w:spacing w:after="0" w:line="240" w:lineRule="auto"/>
        <w:ind w:right="30"/>
        <w:jc w:val="both"/>
        <w:rPr>
          <w:rFonts w:eastAsia="Calibri" w:cs="Calibri"/>
          <w:sz w:val="24"/>
          <w:szCs w:val="24"/>
        </w:rPr>
      </w:pPr>
      <w:r w:rsidRPr="002C0120">
        <w:rPr>
          <w:rFonts w:eastAsia="Calibri" w:cs="Calibri"/>
          <w:b/>
          <w:sz w:val="24"/>
          <w:szCs w:val="24"/>
        </w:rPr>
        <w:t xml:space="preserve">Frequency of Inspections. </w:t>
      </w:r>
      <w:r w:rsidRPr="004A0D1F">
        <w:rPr>
          <w:rFonts w:eastAsia="Calibri" w:cs="Calibri"/>
          <w:sz w:val="24"/>
          <w:szCs w:val="24"/>
        </w:rPr>
        <w:t xml:space="preserve">For </w:t>
      </w:r>
      <w:r w:rsidRPr="004A0D1F">
        <w:rPr>
          <w:rFonts w:eastAsia="Calibri" w:cs="Calibri"/>
          <w:i/>
          <w:sz w:val="24"/>
          <w:szCs w:val="24"/>
        </w:rPr>
        <w:t>rental projects</w:t>
      </w:r>
      <w:r w:rsidRPr="004A0D1F">
        <w:rPr>
          <w:rFonts w:eastAsia="Calibri" w:cs="Calibri"/>
          <w:sz w:val="24"/>
          <w:szCs w:val="24"/>
        </w:rPr>
        <w:t>, the</w:t>
      </w:r>
      <w:r w:rsidRPr="002C0120">
        <w:rPr>
          <w:rFonts w:eastAsia="Calibri" w:cs="Calibri"/>
          <w:sz w:val="24"/>
          <w:szCs w:val="24"/>
        </w:rPr>
        <w:t xml:space="preserve"> first on-site ongoing inspections must occur within 12 months </w:t>
      </w:r>
      <w:r>
        <w:rPr>
          <w:rFonts w:eastAsia="Calibri" w:cs="Calibri"/>
          <w:sz w:val="24"/>
          <w:szCs w:val="24"/>
        </w:rPr>
        <w:t>following</w:t>
      </w:r>
      <w:r w:rsidRPr="002C0120">
        <w:rPr>
          <w:rFonts w:eastAsia="Calibri" w:cs="Calibri"/>
          <w:sz w:val="24"/>
          <w:szCs w:val="24"/>
        </w:rPr>
        <w:t xml:space="preserve"> project completion, and an inspection must be conducted at least once every three years</w:t>
      </w:r>
      <w:r w:rsidRPr="002C0120">
        <w:rPr>
          <w:rFonts w:eastAsia="Calibri" w:cs="Calibri"/>
          <w:spacing w:val="-1"/>
          <w:sz w:val="24"/>
          <w:szCs w:val="24"/>
        </w:rPr>
        <w:t xml:space="preserve"> </w:t>
      </w:r>
      <w:r w:rsidRPr="002C0120">
        <w:rPr>
          <w:rFonts w:eastAsia="Calibri" w:cs="Calibri"/>
          <w:sz w:val="24"/>
          <w:szCs w:val="24"/>
        </w:rPr>
        <w:t>thereafter.</w:t>
      </w:r>
      <w:r>
        <w:rPr>
          <w:rFonts w:eastAsia="Calibri" w:cs="Calibri"/>
          <w:sz w:val="24"/>
          <w:szCs w:val="24"/>
        </w:rPr>
        <w:t xml:space="preserve"> For </w:t>
      </w:r>
      <w:r w:rsidRPr="00E35913">
        <w:rPr>
          <w:rFonts w:eastAsia="Calibri" w:cs="Calibri"/>
          <w:i/>
          <w:sz w:val="24"/>
          <w:szCs w:val="24"/>
        </w:rPr>
        <w:t>homeownership projects</w:t>
      </w:r>
      <w:r>
        <w:rPr>
          <w:rFonts w:eastAsia="Calibri" w:cs="Calibri"/>
          <w:sz w:val="24"/>
          <w:szCs w:val="24"/>
        </w:rPr>
        <w:t>, the unit(s) must be inspected and confirmed to meet property standards at the time of acquisition or be inspected within 12 months following project completion.</w:t>
      </w:r>
    </w:p>
    <w:p w14:paraId="376DDD20" w14:textId="77777777" w:rsidR="00C203AB" w:rsidRDefault="00C203AB" w:rsidP="00C203AB">
      <w:pPr>
        <w:widowControl w:val="0"/>
        <w:autoSpaceDE w:val="0"/>
        <w:autoSpaceDN w:val="0"/>
        <w:spacing w:after="0" w:line="240" w:lineRule="auto"/>
        <w:ind w:right="30"/>
        <w:jc w:val="both"/>
        <w:rPr>
          <w:rFonts w:eastAsia="Calibri" w:cs="Calibri"/>
          <w:sz w:val="24"/>
          <w:szCs w:val="24"/>
        </w:rPr>
      </w:pPr>
    </w:p>
    <w:p w14:paraId="0CC8F6C9" w14:textId="77777777" w:rsidR="00C203AB" w:rsidRPr="002C0120" w:rsidRDefault="00C203AB" w:rsidP="00C203AB">
      <w:pPr>
        <w:widowControl w:val="0"/>
        <w:numPr>
          <w:ilvl w:val="1"/>
          <w:numId w:val="34"/>
        </w:numPr>
        <w:tabs>
          <w:tab w:val="left" w:pos="1196"/>
        </w:tabs>
        <w:autoSpaceDE w:val="0"/>
        <w:autoSpaceDN w:val="0"/>
        <w:spacing w:after="0" w:line="240" w:lineRule="auto"/>
        <w:ind w:right="30"/>
        <w:jc w:val="both"/>
        <w:rPr>
          <w:rFonts w:eastAsia="Calibri" w:cs="Calibri"/>
          <w:b/>
          <w:sz w:val="24"/>
          <w:szCs w:val="24"/>
        </w:rPr>
      </w:pPr>
      <w:r w:rsidRPr="002C0120">
        <w:rPr>
          <w:rFonts w:eastAsia="Calibri" w:cs="Calibri"/>
          <w:b/>
          <w:sz w:val="24"/>
          <w:szCs w:val="24"/>
        </w:rPr>
        <w:t>Sample</w:t>
      </w:r>
      <w:r w:rsidRPr="002C0120">
        <w:rPr>
          <w:rFonts w:eastAsia="Calibri" w:cs="Calibri"/>
          <w:b/>
          <w:spacing w:val="-1"/>
          <w:sz w:val="24"/>
          <w:szCs w:val="24"/>
        </w:rPr>
        <w:t xml:space="preserve"> </w:t>
      </w:r>
      <w:r w:rsidRPr="002C0120">
        <w:rPr>
          <w:rFonts w:eastAsia="Calibri" w:cs="Calibri"/>
          <w:b/>
          <w:sz w:val="24"/>
          <w:szCs w:val="24"/>
        </w:rPr>
        <w:t>Sizes.</w:t>
      </w:r>
    </w:p>
    <w:p w14:paraId="14B02E8D" w14:textId="77777777" w:rsidR="00C203AB" w:rsidRPr="002C0120" w:rsidRDefault="00C203AB" w:rsidP="00C203AB">
      <w:pPr>
        <w:widowControl w:val="0"/>
        <w:numPr>
          <w:ilvl w:val="2"/>
          <w:numId w:val="34"/>
        </w:numPr>
        <w:tabs>
          <w:tab w:val="left" w:pos="1556"/>
        </w:tabs>
        <w:autoSpaceDE w:val="0"/>
        <w:autoSpaceDN w:val="0"/>
        <w:spacing w:after="0" w:line="240" w:lineRule="auto"/>
        <w:ind w:right="30"/>
        <w:jc w:val="both"/>
        <w:rPr>
          <w:rFonts w:eastAsia="Calibri" w:cs="Calibri"/>
          <w:sz w:val="24"/>
          <w:szCs w:val="24"/>
        </w:rPr>
      </w:pPr>
      <w:r w:rsidRPr="002C0120">
        <w:rPr>
          <w:rFonts w:eastAsia="Calibri" w:cs="Calibri"/>
          <w:sz w:val="24"/>
          <w:szCs w:val="24"/>
        </w:rPr>
        <w:t xml:space="preserve">100% of the HOME </w:t>
      </w:r>
      <w:r>
        <w:rPr>
          <w:rFonts w:eastAsia="Calibri" w:cs="Calibri"/>
          <w:sz w:val="24"/>
          <w:szCs w:val="24"/>
        </w:rPr>
        <w:t xml:space="preserve">rental </w:t>
      </w:r>
      <w:r w:rsidRPr="002C0120">
        <w:rPr>
          <w:rFonts w:eastAsia="Calibri" w:cs="Calibri"/>
          <w:sz w:val="24"/>
          <w:szCs w:val="24"/>
        </w:rPr>
        <w:t>units must be inspected for projects consisting of 1 to 4</w:t>
      </w:r>
      <w:r w:rsidRPr="002C0120">
        <w:rPr>
          <w:rFonts w:eastAsia="Calibri" w:cs="Calibri"/>
          <w:spacing w:val="-21"/>
          <w:sz w:val="24"/>
          <w:szCs w:val="24"/>
        </w:rPr>
        <w:t xml:space="preserve"> </w:t>
      </w:r>
      <w:r w:rsidRPr="002C0120">
        <w:rPr>
          <w:rFonts w:eastAsia="Calibri" w:cs="Calibri"/>
          <w:sz w:val="24"/>
          <w:szCs w:val="24"/>
        </w:rPr>
        <w:lastRenderedPageBreak/>
        <w:t>units.</w:t>
      </w:r>
    </w:p>
    <w:p w14:paraId="45F68D2C" w14:textId="77777777" w:rsidR="00C203AB" w:rsidRDefault="00C203AB" w:rsidP="00C203AB">
      <w:pPr>
        <w:widowControl w:val="0"/>
        <w:numPr>
          <w:ilvl w:val="2"/>
          <w:numId w:val="34"/>
        </w:numPr>
        <w:tabs>
          <w:tab w:val="left" w:pos="1556"/>
        </w:tabs>
        <w:autoSpaceDE w:val="0"/>
        <w:autoSpaceDN w:val="0"/>
        <w:spacing w:after="0" w:line="240" w:lineRule="auto"/>
        <w:ind w:right="30"/>
        <w:jc w:val="both"/>
        <w:rPr>
          <w:rFonts w:eastAsia="Calibri" w:cs="Calibri"/>
          <w:sz w:val="24"/>
          <w:szCs w:val="24"/>
        </w:rPr>
      </w:pPr>
      <w:r w:rsidRPr="0007536C">
        <w:rPr>
          <w:rFonts w:eastAsia="Calibri" w:cs="Calibri"/>
          <w:sz w:val="24"/>
          <w:szCs w:val="24"/>
        </w:rPr>
        <w:t>For projects with more than four HOME-assisted</w:t>
      </w:r>
      <w:r>
        <w:rPr>
          <w:rFonts w:eastAsia="Calibri" w:cs="Calibri"/>
          <w:sz w:val="24"/>
          <w:szCs w:val="24"/>
        </w:rPr>
        <w:t xml:space="preserve"> rental</w:t>
      </w:r>
      <w:r w:rsidRPr="0007536C">
        <w:rPr>
          <w:rFonts w:eastAsia="Calibri" w:cs="Calibri"/>
          <w:sz w:val="24"/>
          <w:szCs w:val="24"/>
        </w:rPr>
        <w:t xml:space="preserve"> units, at least 20% of the HOME- assisted units in each building, but not fewer than four units in each project and one HOME-assisted unit in each</w:t>
      </w:r>
      <w:r w:rsidRPr="0007536C">
        <w:rPr>
          <w:rFonts w:eastAsia="Calibri" w:cs="Calibri"/>
          <w:spacing w:val="-1"/>
          <w:sz w:val="24"/>
          <w:szCs w:val="24"/>
        </w:rPr>
        <w:t xml:space="preserve"> </w:t>
      </w:r>
      <w:r w:rsidRPr="0007536C">
        <w:rPr>
          <w:rFonts w:eastAsia="Calibri" w:cs="Calibri"/>
          <w:sz w:val="24"/>
          <w:szCs w:val="24"/>
        </w:rPr>
        <w:t>building.</w:t>
      </w:r>
    </w:p>
    <w:p w14:paraId="1E92A26F" w14:textId="77777777" w:rsidR="00C203AB" w:rsidRPr="0007536C" w:rsidRDefault="00C203AB" w:rsidP="00C203AB">
      <w:pPr>
        <w:widowControl w:val="0"/>
        <w:tabs>
          <w:tab w:val="left" w:pos="1556"/>
        </w:tabs>
        <w:autoSpaceDE w:val="0"/>
        <w:autoSpaceDN w:val="0"/>
        <w:spacing w:after="0" w:line="240" w:lineRule="auto"/>
        <w:ind w:left="1556" w:right="30"/>
        <w:jc w:val="both"/>
        <w:rPr>
          <w:rFonts w:eastAsia="Calibri" w:cs="Calibri"/>
          <w:sz w:val="24"/>
          <w:szCs w:val="24"/>
        </w:rPr>
      </w:pPr>
    </w:p>
    <w:p w14:paraId="7A6E40CE" w14:textId="77777777" w:rsidR="00C203AB" w:rsidRPr="002C0120" w:rsidRDefault="00C203AB" w:rsidP="00C203AB">
      <w:pPr>
        <w:widowControl w:val="0"/>
        <w:numPr>
          <w:ilvl w:val="1"/>
          <w:numId w:val="34"/>
        </w:numPr>
        <w:tabs>
          <w:tab w:val="left" w:pos="1196"/>
        </w:tabs>
        <w:autoSpaceDE w:val="0"/>
        <w:autoSpaceDN w:val="0"/>
        <w:spacing w:after="0" w:line="240" w:lineRule="auto"/>
        <w:ind w:right="30"/>
        <w:jc w:val="both"/>
        <w:rPr>
          <w:rFonts w:eastAsia="Calibri" w:cs="Calibri"/>
          <w:sz w:val="24"/>
          <w:szCs w:val="24"/>
        </w:rPr>
      </w:pPr>
      <w:r w:rsidRPr="002C0120">
        <w:rPr>
          <w:rFonts w:eastAsia="Calibri" w:cs="Calibri"/>
          <w:b/>
          <w:sz w:val="24"/>
          <w:szCs w:val="24"/>
        </w:rPr>
        <w:t xml:space="preserve">Follow up to Address Deficiencies. </w:t>
      </w:r>
      <w:r w:rsidRPr="002C0120">
        <w:rPr>
          <w:rFonts w:eastAsia="Calibri" w:cs="Calibri"/>
          <w:sz w:val="24"/>
          <w:szCs w:val="24"/>
        </w:rPr>
        <w:t xml:space="preserve">A follow up inspection is required within 12 months of the violation for non-health and safety deficiencies. For non-health and safety deficiencies, the Member Community may choose </w:t>
      </w:r>
      <w:r w:rsidRPr="00633EDF">
        <w:rPr>
          <w:rFonts w:eastAsia="Calibri" w:cs="Calibri"/>
          <w:sz w:val="24"/>
          <w:szCs w:val="24"/>
        </w:rPr>
        <w:t>to conduct</w:t>
      </w:r>
      <w:r w:rsidRPr="002C0120">
        <w:rPr>
          <w:rFonts w:eastAsia="Calibri" w:cs="Calibri"/>
          <w:sz w:val="24"/>
          <w:szCs w:val="24"/>
        </w:rPr>
        <w:t xml:space="preserve"> an on-site inspection or accept third party documentation (such as a paid invoice for work completed). Health and Safety violations must be corrected immediately. Member Communities may rely on the procedures specified in the “Opportunity to Cure” section in each project’s executed HOME Funding</w:t>
      </w:r>
      <w:r w:rsidRPr="002C0120">
        <w:rPr>
          <w:rFonts w:eastAsia="Calibri" w:cs="Calibri"/>
          <w:spacing w:val="-28"/>
          <w:sz w:val="24"/>
          <w:szCs w:val="24"/>
        </w:rPr>
        <w:t xml:space="preserve"> </w:t>
      </w:r>
      <w:r w:rsidRPr="002C0120">
        <w:rPr>
          <w:rFonts w:eastAsia="Calibri" w:cs="Calibri"/>
          <w:sz w:val="24"/>
          <w:szCs w:val="24"/>
        </w:rPr>
        <w:t>Agreement.</w:t>
      </w:r>
    </w:p>
    <w:p w14:paraId="72B91FC9" w14:textId="77777777" w:rsidR="00C203AB" w:rsidRPr="002C0120" w:rsidRDefault="00C203AB" w:rsidP="00C203AB">
      <w:pPr>
        <w:widowControl w:val="0"/>
        <w:autoSpaceDE w:val="0"/>
        <w:autoSpaceDN w:val="0"/>
        <w:spacing w:after="0" w:line="240" w:lineRule="auto"/>
        <w:ind w:right="30"/>
        <w:jc w:val="both"/>
        <w:rPr>
          <w:rFonts w:eastAsia="Calibri" w:cs="Calibri"/>
          <w:sz w:val="24"/>
          <w:szCs w:val="24"/>
        </w:rPr>
      </w:pPr>
    </w:p>
    <w:p w14:paraId="43055316" w14:textId="77777777" w:rsidR="00C203AB" w:rsidRPr="002C0120" w:rsidRDefault="00C203AB" w:rsidP="00C203AB">
      <w:pPr>
        <w:widowControl w:val="0"/>
        <w:numPr>
          <w:ilvl w:val="1"/>
          <w:numId w:val="34"/>
        </w:numPr>
        <w:tabs>
          <w:tab w:val="left" w:pos="1196"/>
        </w:tabs>
        <w:autoSpaceDE w:val="0"/>
        <w:autoSpaceDN w:val="0"/>
        <w:spacing w:after="0" w:line="240" w:lineRule="auto"/>
        <w:ind w:right="30"/>
        <w:jc w:val="both"/>
        <w:rPr>
          <w:rFonts w:eastAsia="Calibri" w:cs="Calibri"/>
          <w:sz w:val="24"/>
          <w:szCs w:val="24"/>
        </w:rPr>
      </w:pPr>
      <w:r w:rsidRPr="002C0120">
        <w:rPr>
          <w:rFonts w:eastAsia="Calibri" w:cs="Calibri"/>
          <w:b/>
          <w:sz w:val="24"/>
          <w:szCs w:val="24"/>
        </w:rPr>
        <w:t xml:space="preserve">Annual Certification. </w:t>
      </w:r>
      <w:r w:rsidRPr="002C0120">
        <w:rPr>
          <w:rFonts w:eastAsia="Calibri" w:cs="Calibri"/>
          <w:sz w:val="24"/>
          <w:szCs w:val="24"/>
        </w:rPr>
        <w:t>During yearly rent approval, property owners must certify to the Member Community that the building(s) and all HOME-assisted units in the project are suitable for</w:t>
      </w:r>
      <w:r w:rsidRPr="002C0120">
        <w:rPr>
          <w:rFonts w:eastAsia="Calibri" w:cs="Calibri"/>
          <w:spacing w:val="-4"/>
          <w:sz w:val="24"/>
          <w:szCs w:val="24"/>
        </w:rPr>
        <w:t xml:space="preserve"> </w:t>
      </w:r>
      <w:r w:rsidRPr="002C0120">
        <w:rPr>
          <w:rFonts w:eastAsia="Calibri" w:cs="Calibri"/>
          <w:sz w:val="24"/>
          <w:szCs w:val="24"/>
        </w:rPr>
        <w:t>occupancy.</w:t>
      </w:r>
    </w:p>
    <w:p w14:paraId="3E515094" w14:textId="77777777" w:rsidR="00C203AB" w:rsidRPr="002C0120" w:rsidRDefault="00C203AB" w:rsidP="00C203AB">
      <w:pPr>
        <w:pStyle w:val="Heading1"/>
        <w:widowControl/>
        <w:numPr>
          <w:ilvl w:val="0"/>
          <w:numId w:val="45"/>
        </w:numPr>
        <w:spacing w:before="320" w:after="80" w:line="240" w:lineRule="auto"/>
      </w:pPr>
      <w:r w:rsidRPr="002C0120">
        <w:t>Property Standards for New Construction Projects</w:t>
      </w:r>
    </w:p>
    <w:p w14:paraId="508D1295" w14:textId="77777777" w:rsidR="00C203AB" w:rsidRPr="002C0120" w:rsidRDefault="00C203AB" w:rsidP="00C203AB">
      <w:pPr>
        <w:widowControl w:val="0"/>
        <w:numPr>
          <w:ilvl w:val="0"/>
          <w:numId w:val="35"/>
        </w:numPr>
        <w:tabs>
          <w:tab w:val="left" w:pos="476"/>
        </w:tabs>
        <w:autoSpaceDE w:val="0"/>
        <w:autoSpaceDN w:val="0"/>
        <w:spacing w:after="0" w:line="240" w:lineRule="auto"/>
        <w:ind w:right="30"/>
        <w:jc w:val="both"/>
        <w:rPr>
          <w:rFonts w:eastAsia="Calibri" w:cs="Calibri"/>
          <w:sz w:val="24"/>
          <w:szCs w:val="24"/>
        </w:rPr>
      </w:pPr>
      <w:r w:rsidRPr="002C0120">
        <w:rPr>
          <w:rFonts w:eastAsia="Calibri" w:cs="Calibri"/>
          <w:b/>
          <w:i/>
          <w:sz w:val="24"/>
          <w:szCs w:val="24"/>
        </w:rPr>
        <w:t xml:space="preserve">Minimum Standards. </w:t>
      </w:r>
      <w:bookmarkStart w:id="7" w:name="_Hlk527972619"/>
      <w:r w:rsidRPr="002C0120">
        <w:rPr>
          <w:rFonts w:eastAsia="Calibri" w:cs="Calibri"/>
          <w:sz w:val="24"/>
          <w:szCs w:val="24"/>
        </w:rPr>
        <w:t>All HOME-assisted projects must meet all Massachusetts State Building, local codes, ordinances, sanitary, and zoning requirements pursuant to 24 CFR 92.251. Additionally, consistent with UPCS guidance, projects must comply with the rehabilitation standards</w:t>
      </w:r>
      <w:r>
        <w:rPr>
          <w:rFonts w:eastAsia="Calibri" w:cs="Calibri"/>
          <w:sz w:val="24"/>
          <w:szCs w:val="24"/>
        </w:rPr>
        <w:t xml:space="preserve"> in Section III, Part 15 </w:t>
      </w:r>
      <w:r w:rsidRPr="002C0120">
        <w:rPr>
          <w:rFonts w:eastAsia="Calibri" w:cs="Calibri"/>
          <w:sz w:val="24"/>
          <w:szCs w:val="24"/>
        </w:rPr>
        <w:t xml:space="preserve">outline applicable methods and materials and construction requirements. </w:t>
      </w:r>
      <w:bookmarkEnd w:id="7"/>
    </w:p>
    <w:p w14:paraId="4F0ECFA5" w14:textId="77777777" w:rsidR="00C203AB" w:rsidRPr="002C0120" w:rsidRDefault="00C203AB" w:rsidP="00C203AB">
      <w:pPr>
        <w:widowControl w:val="0"/>
        <w:tabs>
          <w:tab w:val="left" w:pos="476"/>
        </w:tabs>
        <w:autoSpaceDE w:val="0"/>
        <w:autoSpaceDN w:val="0"/>
        <w:spacing w:after="0" w:line="240" w:lineRule="auto"/>
        <w:ind w:left="476" w:right="30"/>
        <w:jc w:val="both"/>
        <w:rPr>
          <w:rFonts w:eastAsia="Calibri" w:cs="Calibri"/>
          <w:i/>
          <w:sz w:val="24"/>
          <w:szCs w:val="24"/>
        </w:rPr>
      </w:pPr>
    </w:p>
    <w:p w14:paraId="0640CDE7" w14:textId="77777777" w:rsidR="00C203AB" w:rsidRPr="002C0120" w:rsidRDefault="00C203AB" w:rsidP="00C203AB">
      <w:pPr>
        <w:widowControl w:val="0"/>
        <w:numPr>
          <w:ilvl w:val="0"/>
          <w:numId w:val="35"/>
        </w:numPr>
        <w:tabs>
          <w:tab w:val="left" w:pos="476"/>
        </w:tabs>
        <w:autoSpaceDE w:val="0"/>
        <w:autoSpaceDN w:val="0"/>
        <w:spacing w:after="0" w:line="240" w:lineRule="auto"/>
        <w:ind w:right="30"/>
        <w:jc w:val="both"/>
        <w:rPr>
          <w:rFonts w:eastAsia="Calibri" w:cs="Calibri"/>
          <w:sz w:val="24"/>
          <w:szCs w:val="24"/>
        </w:rPr>
      </w:pPr>
      <w:r w:rsidRPr="002C0120">
        <w:rPr>
          <w:rFonts w:eastAsia="Calibri" w:cs="Calibri"/>
          <w:b/>
          <w:i/>
          <w:sz w:val="24"/>
          <w:szCs w:val="24"/>
        </w:rPr>
        <w:t xml:space="preserve">Accessibility. </w:t>
      </w:r>
      <w:r w:rsidRPr="002C0120">
        <w:rPr>
          <w:rFonts w:eastAsia="Calibri" w:cs="Calibri"/>
          <w:sz w:val="24"/>
          <w:szCs w:val="24"/>
        </w:rPr>
        <w:t>Proposed projects must meet accessibility requirements as applicable in 24 Part 8, which implements Section 504 of the Rehabilitation Act of 1973 and Titles II and III of the Americans with Disabilities Act. (</w:t>
      </w:r>
      <w:proofErr w:type="gramStart"/>
      <w:r w:rsidRPr="002C0120">
        <w:rPr>
          <w:rFonts w:eastAsia="Calibri" w:cs="Calibri"/>
          <w:sz w:val="24"/>
          <w:szCs w:val="24"/>
        </w:rPr>
        <w:t>as</w:t>
      </w:r>
      <w:proofErr w:type="gramEnd"/>
      <w:r w:rsidRPr="002C0120">
        <w:rPr>
          <w:rFonts w:eastAsia="Calibri" w:cs="Calibri"/>
          <w:sz w:val="24"/>
          <w:szCs w:val="24"/>
        </w:rPr>
        <w:t xml:space="preserve"> implemented at 28 CFR Parts 35 and 36). Covered multifamily dwellings, as defined at 24 CFR 100.201, must also meet the design and construction requirements at 24 CFR 100.205, which implements the Fair Housing Act. Rehabilitation may include improvements that are not required by regulation or statute that permit use by a person with disabilities. In addition, sponsors must conform to </w:t>
      </w:r>
      <w:proofErr w:type="gramStart"/>
      <w:r w:rsidRPr="002C0120">
        <w:rPr>
          <w:rFonts w:eastAsia="Calibri" w:cs="Calibri"/>
          <w:sz w:val="24"/>
          <w:szCs w:val="24"/>
        </w:rPr>
        <w:t>any and all</w:t>
      </w:r>
      <w:proofErr w:type="gramEnd"/>
      <w:r w:rsidRPr="002C0120">
        <w:rPr>
          <w:rFonts w:eastAsia="Calibri" w:cs="Calibri"/>
          <w:sz w:val="24"/>
          <w:szCs w:val="24"/>
        </w:rPr>
        <w:t xml:space="preserve"> applicable Massachusetts laws and regulations regarding accessibility, including, in renovation projects, obtaining all necessary variances from the Massachusetts Architectural Access Board.  </w:t>
      </w:r>
    </w:p>
    <w:p w14:paraId="7F27CC0A" w14:textId="77777777" w:rsidR="00C203AB" w:rsidRPr="002C0120" w:rsidRDefault="00C203AB" w:rsidP="00C203AB">
      <w:pPr>
        <w:widowControl w:val="0"/>
        <w:autoSpaceDE w:val="0"/>
        <w:autoSpaceDN w:val="0"/>
        <w:spacing w:after="0" w:line="240" w:lineRule="auto"/>
        <w:ind w:right="30"/>
        <w:jc w:val="both"/>
        <w:rPr>
          <w:rFonts w:eastAsia="Calibri" w:cs="Calibri"/>
          <w:sz w:val="24"/>
          <w:szCs w:val="24"/>
        </w:rPr>
      </w:pPr>
    </w:p>
    <w:p w14:paraId="34CB9385" w14:textId="77777777" w:rsidR="00C203AB" w:rsidRPr="002C0120" w:rsidRDefault="00C203AB" w:rsidP="00C203AB">
      <w:pPr>
        <w:widowControl w:val="0"/>
        <w:numPr>
          <w:ilvl w:val="0"/>
          <w:numId w:val="35"/>
        </w:numPr>
        <w:tabs>
          <w:tab w:val="left" w:pos="476"/>
          <w:tab w:val="left" w:pos="8910"/>
        </w:tabs>
        <w:autoSpaceDE w:val="0"/>
        <w:autoSpaceDN w:val="0"/>
        <w:spacing w:after="0" w:line="240" w:lineRule="auto"/>
        <w:ind w:right="30"/>
        <w:jc w:val="both"/>
        <w:rPr>
          <w:rFonts w:eastAsia="Calibri" w:cs="Calibri"/>
          <w:sz w:val="24"/>
          <w:szCs w:val="24"/>
        </w:rPr>
      </w:pPr>
      <w:r w:rsidRPr="002C0120">
        <w:rPr>
          <w:rFonts w:eastAsia="Calibri" w:cs="Calibri"/>
          <w:b/>
          <w:i/>
          <w:sz w:val="24"/>
          <w:szCs w:val="24"/>
        </w:rPr>
        <w:t xml:space="preserve">Disaster Mitigation. </w:t>
      </w:r>
      <w:r w:rsidRPr="002C0120">
        <w:rPr>
          <w:rFonts w:eastAsia="Calibri" w:cs="Calibri"/>
          <w:sz w:val="24"/>
          <w:szCs w:val="24"/>
        </w:rPr>
        <w:t>The housing, where relevant, must include Disaster Mitigation Standards consistent with State and local requirements to mitigate the impact of potential standards (24 CFR 92.251(a)(2)).</w:t>
      </w:r>
    </w:p>
    <w:p w14:paraId="3DE0FC09" w14:textId="77777777" w:rsidR="00C203AB" w:rsidRPr="007E3A1D" w:rsidRDefault="00C203AB" w:rsidP="00C203AB">
      <w:pPr>
        <w:widowControl w:val="0"/>
        <w:numPr>
          <w:ilvl w:val="0"/>
          <w:numId w:val="35"/>
        </w:numPr>
        <w:tabs>
          <w:tab w:val="left" w:pos="476"/>
        </w:tabs>
        <w:autoSpaceDE w:val="0"/>
        <w:autoSpaceDN w:val="0"/>
        <w:spacing w:after="0" w:line="240" w:lineRule="auto"/>
        <w:ind w:right="30"/>
        <w:jc w:val="both"/>
        <w:rPr>
          <w:rFonts w:eastAsia="Calibri" w:cs="Calibri"/>
          <w:sz w:val="24"/>
          <w:szCs w:val="24"/>
        </w:rPr>
      </w:pPr>
      <w:r w:rsidRPr="007E3A1D">
        <w:rPr>
          <w:rFonts w:eastAsia="Calibri" w:cs="Calibri"/>
          <w:b/>
          <w:i/>
          <w:sz w:val="24"/>
          <w:szCs w:val="24"/>
        </w:rPr>
        <w:t xml:space="preserve">Project Oversight. </w:t>
      </w:r>
      <w:r w:rsidRPr="007E3A1D">
        <w:rPr>
          <w:rFonts w:eastAsia="Calibri" w:cs="Calibri"/>
          <w:sz w:val="24"/>
          <w:szCs w:val="24"/>
        </w:rPr>
        <w:t>The Member Community must review and approve written cost estimates, construction contracts, and construction documents and conduct construction progress and final inspections to ensure that work is done in accordance with the</w:t>
      </w:r>
      <w:r>
        <w:rPr>
          <w:rFonts w:eastAsia="Calibri" w:cs="Calibri"/>
          <w:sz w:val="24"/>
          <w:szCs w:val="24"/>
        </w:rPr>
        <w:t xml:space="preserve"> </w:t>
      </w:r>
      <w:r w:rsidRPr="007E3A1D">
        <w:rPr>
          <w:rFonts w:eastAsia="Calibri" w:cs="Calibri"/>
          <w:sz w:val="24"/>
          <w:szCs w:val="24"/>
        </w:rPr>
        <w:t xml:space="preserve">applicable codes, contract, and construction documents. The Member Community is responsible for documenting these inspections. Inspections may be carried out by certified or licensed professionals, including but </w:t>
      </w:r>
      <w:r w:rsidRPr="007E3A1D">
        <w:rPr>
          <w:rFonts w:eastAsia="Calibri" w:cs="Calibri"/>
          <w:sz w:val="24"/>
          <w:szCs w:val="24"/>
        </w:rPr>
        <w:lastRenderedPageBreak/>
        <w:t xml:space="preserve">not limited to in-house staff, qualified professional from the development team or third-party consultants independent of the developer, owner or sponsor of the housing receiving HOME funds. Consideration should be given to the project size, </w:t>
      </w:r>
      <w:proofErr w:type="gramStart"/>
      <w:r w:rsidRPr="007E3A1D">
        <w:rPr>
          <w:rFonts w:eastAsia="Calibri" w:cs="Calibri"/>
          <w:sz w:val="24"/>
          <w:szCs w:val="24"/>
        </w:rPr>
        <w:t>complexity</w:t>
      </w:r>
      <w:proofErr w:type="gramEnd"/>
      <w:r w:rsidRPr="007E3A1D">
        <w:rPr>
          <w:rFonts w:eastAsia="Calibri" w:cs="Calibri"/>
          <w:sz w:val="24"/>
          <w:szCs w:val="24"/>
        </w:rPr>
        <w:t xml:space="preserve"> and developer capacity.</w:t>
      </w:r>
    </w:p>
    <w:p w14:paraId="7B31B045" w14:textId="77777777" w:rsidR="00C203AB" w:rsidRDefault="00C203AB" w:rsidP="00C203AB">
      <w:pPr>
        <w:spacing w:after="0"/>
        <w:ind w:right="30"/>
        <w:jc w:val="both"/>
        <w:rPr>
          <w:rFonts w:eastAsia="Calibri" w:cs="Calibri"/>
        </w:rPr>
      </w:pPr>
    </w:p>
    <w:p w14:paraId="3C444BEA" w14:textId="77777777" w:rsidR="00C203AB" w:rsidRPr="000E62DC" w:rsidRDefault="00C203AB" w:rsidP="00C203AB">
      <w:pPr>
        <w:spacing w:after="0" w:line="240" w:lineRule="auto"/>
        <w:ind w:left="475" w:right="30" w:hanging="360"/>
        <w:jc w:val="both"/>
        <w:rPr>
          <w:color w:val="000000"/>
          <w:sz w:val="24"/>
          <w:szCs w:val="24"/>
        </w:rPr>
      </w:pPr>
      <w:r w:rsidRPr="007E3A1D">
        <w:rPr>
          <w:rFonts w:eastAsia="Calibri"/>
          <w:b/>
          <w:sz w:val="24"/>
          <w:szCs w:val="24"/>
        </w:rPr>
        <w:t>5</w:t>
      </w:r>
      <w:r>
        <w:rPr>
          <w:rFonts w:eastAsia="Calibri"/>
        </w:rPr>
        <w:t>.</w:t>
      </w:r>
      <w:r>
        <w:rPr>
          <w:rFonts w:eastAsia="Calibri"/>
        </w:rPr>
        <w:tab/>
      </w:r>
      <w:r w:rsidRPr="000E62DC">
        <w:rPr>
          <w:rFonts w:eastAsia="Calibri"/>
          <w:b/>
          <w:i/>
          <w:sz w:val="24"/>
          <w:szCs w:val="24"/>
        </w:rPr>
        <w:t>Broadband Infrastructure</w:t>
      </w:r>
      <w:r w:rsidRPr="000E62DC">
        <w:rPr>
          <w:rFonts w:eastAsia="Calibri"/>
          <w:sz w:val="24"/>
          <w:szCs w:val="24"/>
        </w:rPr>
        <w:t>. New construction housing projects containing more than 4 rental units must include the installation</w:t>
      </w:r>
      <w:r w:rsidRPr="000E62DC">
        <w:rPr>
          <w:color w:val="000000"/>
          <w:sz w:val="24"/>
          <w:szCs w:val="24"/>
          <w:shd w:val="clear" w:color="auto" w:fill="FFFFFF"/>
        </w:rPr>
        <w:t xml:space="preserve"> </w:t>
      </w:r>
      <w:r w:rsidRPr="000E62DC">
        <w:rPr>
          <w:rFonts w:eastAsia="Calibri"/>
          <w:sz w:val="24"/>
          <w:szCs w:val="24"/>
        </w:rPr>
        <w:t>broadband infrastructure, as defined in 24 CFR 5.100, except where the participating jurisdiction determines and, in accordance with §92.508(a)(3)(iv), documents the determination that</w:t>
      </w:r>
      <w:r>
        <w:rPr>
          <w:rFonts w:eastAsia="Calibri"/>
          <w:sz w:val="24"/>
          <w:szCs w:val="24"/>
        </w:rPr>
        <w:t>:</w:t>
      </w:r>
      <w:r w:rsidRPr="000E62DC">
        <w:rPr>
          <w:color w:val="000000"/>
          <w:sz w:val="24"/>
          <w:szCs w:val="24"/>
        </w:rPr>
        <w:t xml:space="preserve"> </w:t>
      </w:r>
    </w:p>
    <w:p w14:paraId="23212BCC" w14:textId="77777777" w:rsidR="00C203AB" w:rsidRPr="000E62DC" w:rsidRDefault="00C203AB" w:rsidP="00C203AB">
      <w:pPr>
        <w:spacing w:after="0" w:line="240" w:lineRule="auto"/>
        <w:ind w:left="1800" w:right="30" w:hanging="360"/>
        <w:jc w:val="both"/>
        <w:rPr>
          <w:sz w:val="24"/>
          <w:szCs w:val="24"/>
        </w:rPr>
      </w:pPr>
      <w:r w:rsidRPr="000E62DC">
        <w:rPr>
          <w:sz w:val="24"/>
          <w:szCs w:val="24"/>
        </w:rPr>
        <w:t>(A) The location of the new construction makes installation of broadband infrastructure infeasible; or</w:t>
      </w:r>
    </w:p>
    <w:p w14:paraId="4A99F824" w14:textId="77777777" w:rsidR="00C203AB" w:rsidRPr="000E62DC" w:rsidRDefault="00C203AB" w:rsidP="00C203AB">
      <w:pPr>
        <w:spacing w:after="0" w:line="240" w:lineRule="auto"/>
        <w:ind w:left="1800" w:right="30" w:hanging="360"/>
        <w:jc w:val="both"/>
        <w:rPr>
          <w:sz w:val="24"/>
          <w:szCs w:val="24"/>
        </w:rPr>
      </w:pPr>
      <w:r w:rsidRPr="000E62DC">
        <w:rPr>
          <w:rFonts w:cs="Calibri"/>
          <w:sz w:val="24"/>
          <w:szCs w:val="24"/>
        </w:rPr>
        <w:t>(</w:t>
      </w:r>
      <w:r w:rsidRPr="000E62DC">
        <w:rPr>
          <w:sz w:val="24"/>
          <w:szCs w:val="24"/>
        </w:rPr>
        <w:t xml:space="preserve">B) The cost of installing the infrastructure would result in a fundamental alteration </w:t>
      </w:r>
      <w:proofErr w:type="gramStart"/>
      <w:r w:rsidRPr="000E62DC">
        <w:rPr>
          <w:sz w:val="24"/>
          <w:szCs w:val="24"/>
        </w:rPr>
        <w:t>in the nature of its</w:t>
      </w:r>
      <w:proofErr w:type="gramEnd"/>
      <w:r w:rsidRPr="000E62DC">
        <w:rPr>
          <w:sz w:val="24"/>
          <w:szCs w:val="24"/>
        </w:rPr>
        <w:t xml:space="preserve"> program or activity or in an undue financial burden.</w:t>
      </w:r>
    </w:p>
    <w:p w14:paraId="0FD15E6A" w14:textId="77777777" w:rsidR="00C203AB" w:rsidRPr="002C0120" w:rsidRDefault="00C203AB" w:rsidP="00C203AB">
      <w:pPr>
        <w:pStyle w:val="Heading1"/>
        <w:widowControl/>
        <w:numPr>
          <w:ilvl w:val="0"/>
          <w:numId w:val="45"/>
        </w:numPr>
        <w:spacing w:before="320" w:after="80" w:line="240" w:lineRule="auto"/>
        <w:ind w:left="792" w:hanging="432"/>
      </w:pPr>
      <w:r w:rsidRPr="002C0120">
        <w:t xml:space="preserve">Property Standards for </w:t>
      </w:r>
      <w:r>
        <w:t xml:space="preserve">Rehabilitation </w:t>
      </w:r>
      <w:r w:rsidRPr="002C0120">
        <w:t xml:space="preserve">Projects </w:t>
      </w:r>
    </w:p>
    <w:p w14:paraId="6E1FBA1C" w14:textId="77777777" w:rsidR="00C203AB" w:rsidRPr="002C0120" w:rsidRDefault="00C203AB" w:rsidP="00C203AB">
      <w:pPr>
        <w:widowControl w:val="0"/>
        <w:numPr>
          <w:ilvl w:val="0"/>
          <w:numId w:val="36"/>
        </w:numPr>
        <w:tabs>
          <w:tab w:val="left" w:pos="476"/>
        </w:tabs>
        <w:autoSpaceDE w:val="0"/>
        <w:autoSpaceDN w:val="0"/>
        <w:spacing w:after="0" w:line="240" w:lineRule="auto"/>
        <w:ind w:right="120"/>
        <w:jc w:val="both"/>
        <w:rPr>
          <w:rFonts w:eastAsia="Calibri" w:cs="Calibri"/>
          <w:i/>
          <w:sz w:val="24"/>
          <w:szCs w:val="24"/>
        </w:rPr>
      </w:pPr>
      <w:r w:rsidRPr="002C0120">
        <w:rPr>
          <w:rFonts w:eastAsia="Calibri" w:cs="Calibri"/>
          <w:b/>
          <w:sz w:val="24"/>
          <w:szCs w:val="24"/>
        </w:rPr>
        <w:t xml:space="preserve">Minimum Standards. </w:t>
      </w:r>
      <w:r w:rsidRPr="002C0120">
        <w:rPr>
          <w:rFonts w:eastAsia="Calibri" w:cs="Calibri"/>
          <w:sz w:val="24"/>
          <w:szCs w:val="24"/>
        </w:rPr>
        <w:t>All HOME-assisted projects must meet all Massachusetts State Building, local codes, ordinances, sanitary, and zoning requirements pursuant to 24 CFR 92.251. Additionally, consistent with UPCS guidance</w:t>
      </w:r>
      <w:r>
        <w:rPr>
          <w:rFonts w:eastAsia="Calibri" w:cs="Calibri"/>
          <w:sz w:val="24"/>
          <w:szCs w:val="24"/>
        </w:rPr>
        <w:t xml:space="preserve"> </w:t>
      </w:r>
      <w:r w:rsidRPr="002C0120">
        <w:rPr>
          <w:rFonts w:eastAsia="Calibri" w:cs="Calibri"/>
          <w:sz w:val="24"/>
          <w:szCs w:val="24"/>
        </w:rPr>
        <w:t xml:space="preserve">and as such, the following standards, </w:t>
      </w:r>
      <w:proofErr w:type="gramStart"/>
      <w:r w:rsidRPr="002C0120">
        <w:rPr>
          <w:rFonts w:eastAsia="Calibri" w:cs="Calibri"/>
          <w:sz w:val="24"/>
          <w:szCs w:val="24"/>
        </w:rPr>
        <w:t>methods</w:t>
      </w:r>
      <w:proofErr w:type="gramEnd"/>
      <w:r w:rsidRPr="002C0120">
        <w:rPr>
          <w:rFonts w:eastAsia="Calibri" w:cs="Calibri"/>
          <w:sz w:val="24"/>
          <w:szCs w:val="24"/>
        </w:rPr>
        <w:t xml:space="preserve"> and materials outline rehabilitation requirements.</w:t>
      </w:r>
    </w:p>
    <w:p w14:paraId="5233A773" w14:textId="77777777" w:rsidR="00C203AB" w:rsidRPr="002C0120" w:rsidRDefault="00C203AB" w:rsidP="00C203AB">
      <w:pPr>
        <w:widowControl w:val="0"/>
        <w:autoSpaceDE w:val="0"/>
        <w:autoSpaceDN w:val="0"/>
        <w:spacing w:after="0" w:line="240" w:lineRule="auto"/>
        <w:ind w:right="120"/>
        <w:jc w:val="both"/>
        <w:rPr>
          <w:rFonts w:eastAsia="Calibri" w:cs="Calibri"/>
          <w:i/>
          <w:sz w:val="24"/>
          <w:szCs w:val="24"/>
        </w:rPr>
      </w:pPr>
    </w:p>
    <w:p w14:paraId="22ABDA8B" w14:textId="77777777" w:rsidR="00C203AB" w:rsidRPr="002C0120" w:rsidRDefault="00C203AB" w:rsidP="00C203AB">
      <w:pPr>
        <w:widowControl w:val="0"/>
        <w:numPr>
          <w:ilvl w:val="0"/>
          <w:numId w:val="36"/>
        </w:numPr>
        <w:tabs>
          <w:tab w:val="left" w:pos="476"/>
        </w:tabs>
        <w:autoSpaceDE w:val="0"/>
        <w:autoSpaceDN w:val="0"/>
        <w:spacing w:after="0" w:line="240" w:lineRule="auto"/>
        <w:ind w:right="120"/>
        <w:jc w:val="both"/>
        <w:rPr>
          <w:rFonts w:eastAsia="Calibri" w:cs="Calibri"/>
          <w:sz w:val="24"/>
          <w:szCs w:val="24"/>
        </w:rPr>
      </w:pPr>
      <w:r w:rsidRPr="002C0120">
        <w:rPr>
          <w:rFonts w:eastAsia="Calibri" w:cs="Calibri"/>
          <w:b/>
          <w:i/>
          <w:sz w:val="24"/>
          <w:szCs w:val="24"/>
        </w:rPr>
        <w:t xml:space="preserve">Health &amp; Safety. </w:t>
      </w:r>
      <w:r w:rsidRPr="002C0120">
        <w:rPr>
          <w:rFonts w:eastAsia="Calibri" w:cs="Calibri"/>
          <w:sz w:val="24"/>
          <w:szCs w:val="24"/>
        </w:rPr>
        <w:t xml:space="preserve">Each sponsor of an occupied project must provide a narrative describing the existing condition of the property, identifying any life-threatening deficiencies and a plan for addressing such deficiencies prior to commencement of renovation activities. The sponsor must describe how residents who will remain in structures under renovation will be assured of safe egress, protection from fire hazards, noxious fumes, exposure to hazardous materials, and loss of security for themselves and their possessions. </w:t>
      </w:r>
    </w:p>
    <w:p w14:paraId="35EBD253" w14:textId="77777777" w:rsidR="00C203AB" w:rsidRPr="002C0120" w:rsidRDefault="00C203AB" w:rsidP="00C203AB">
      <w:pPr>
        <w:pStyle w:val="ListParagraph"/>
        <w:spacing w:after="0" w:line="240" w:lineRule="auto"/>
        <w:ind w:right="120"/>
        <w:jc w:val="both"/>
        <w:rPr>
          <w:rFonts w:eastAsia="Calibri" w:cs="Calibri"/>
          <w:sz w:val="24"/>
          <w:szCs w:val="24"/>
        </w:rPr>
      </w:pPr>
    </w:p>
    <w:p w14:paraId="32F08D19" w14:textId="77777777" w:rsidR="00C203AB" w:rsidRPr="002C0120" w:rsidRDefault="00C203AB" w:rsidP="00C203AB">
      <w:pPr>
        <w:widowControl w:val="0"/>
        <w:tabs>
          <w:tab w:val="left" w:pos="476"/>
        </w:tabs>
        <w:autoSpaceDE w:val="0"/>
        <w:autoSpaceDN w:val="0"/>
        <w:spacing w:after="0" w:line="240" w:lineRule="auto"/>
        <w:ind w:left="476" w:right="120"/>
        <w:jc w:val="both"/>
        <w:rPr>
          <w:rFonts w:eastAsia="Calibri" w:cs="Calibri"/>
          <w:sz w:val="24"/>
          <w:szCs w:val="24"/>
        </w:rPr>
      </w:pPr>
      <w:r w:rsidRPr="002C0120">
        <w:rPr>
          <w:rFonts w:eastAsia="Calibri" w:cs="Calibri"/>
          <w:sz w:val="24"/>
          <w:szCs w:val="24"/>
        </w:rPr>
        <w:t xml:space="preserve">Certain health and safety issues must be addressed immediately when a unit is already occupied. These items include: </w:t>
      </w:r>
    </w:p>
    <w:p w14:paraId="5161D4D8"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Air Quality – Propane/Natural Gas/Methane Gas Detected</w:t>
      </w:r>
    </w:p>
    <w:p w14:paraId="312F375D"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Blocked Egress/Ladders</w:t>
      </w:r>
    </w:p>
    <w:p w14:paraId="7B6BBCE7"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Carbon Monoxide/ Smoke Detector – Missing/Inoperative</w:t>
      </w:r>
    </w:p>
    <w:p w14:paraId="6F3AED1D"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Electrical Hazards – Exposed Wires/Open Panels</w:t>
      </w:r>
    </w:p>
    <w:p w14:paraId="42A773D6"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Electrical Hazards – Water Leaks on/near Electrical Equipment</w:t>
      </w:r>
    </w:p>
    <w:p w14:paraId="2D13ADCA"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Emergency Fire Exits – Emergency/Fire Exits Blocked/Unusable</w:t>
      </w:r>
    </w:p>
    <w:p w14:paraId="66FED813"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 xml:space="preserve">Leaking smoke pipes on all gas or </w:t>
      </w:r>
      <w:proofErr w:type="gramStart"/>
      <w:r w:rsidRPr="002C0120">
        <w:rPr>
          <w:rFonts w:eastAsia="Calibri" w:cs="Calibri"/>
          <w:sz w:val="24"/>
          <w:szCs w:val="24"/>
        </w:rPr>
        <w:t>oil fired</w:t>
      </w:r>
      <w:proofErr w:type="gramEnd"/>
      <w:r w:rsidRPr="002C0120">
        <w:rPr>
          <w:rFonts w:eastAsia="Calibri" w:cs="Calibri"/>
          <w:sz w:val="24"/>
          <w:szCs w:val="24"/>
        </w:rPr>
        <w:t xml:space="preserve"> appliances and/or heating units</w:t>
      </w:r>
    </w:p>
    <w:p w14:paraId="59B44BDC"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Missing Outlet Covers</w:t>
      </w:r>
    </w:p>
    <w:p w14:paraId="74CF1388"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Missing/Damaged/Expired Extinguishers</w:t>
      </w:r>
    </w:p>
    <w:p w14:paraId="472D35BA"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Misaligned/Leaking Chimney and/or Ventilation Systems</w:t>
      </w:r>
    </w:p>
    <w:p w14:paraId="2C72FB03"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Open Waste Lines</w:t>
      </w:r>
    </w:p>
    <w:p w14:paraId="52145EC8"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Outlets/Switches/Cover Plates – Missing/Broken</w:t>
      </w:r>
    </w:p>
    <w:p w14:paraId="7284FD70"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 xml:space="preserve">Windows – Security Bars Prevent Egress </w:t>
      </w:r>
    </w:p>
    <w:p w14:paraId="72FBA945" w14:textId="77777777" w:rsidR="00C203AB" w:rsidRPr="002C0120" w:rsidRDefault="00C203AB" w:rsidP="00C203AB">
      <w:pPr>
        <w:widowControl w:val="0"/>
        <w:autoSpaceDE w:val="0"/>
        <w:autoSpaceDN w:val="0"/>
        <w:spacing w:after="0" w:line="240" w:lineRule="auto"/>
        <w:ind w:right="120"/>
        <w:jc w:val="both"/>
        <w:rPr>
          <w:rFonts w:eastAsia="Calibri" w:cs="Calibri"/>
          <w:sz w:val="24"/>
          <w:szCs w:val="24"/>
        </w:rPr>
      </w:pPr>
    </w:p>
    <w:p w14:paraId="3B99B85F" w14:textId="77777777" w:rsidR="00C203AB" w:rsidRPr="002C0120" w:rsidRDefault="00C203AB" w:rsidP="00C203AB">
      <w:pPr>
        <w:widowControl w:val="0"/>
        <w:numPr>
          <w:ilvl w:val="0"/>
          <w:numId w:val="36"/>
        </w:numPr>
        <w:tabs>
          <w:tab w:val="left" w:pos="476"/>
        </w:tabs>
        <w:autoSpaceDE w:val="0"/>
        <w:autoSpaceDN w:val="0"/>
        <w:spacing w:after="0" w:line="240" w:lineRule="auto"/>
        <w:ind w:right="120"/>
        <w:jc w:val="both"/>
        <w:rPr>
          <w:rFonts w:eastAsia="Calibri" w:cs="Calibri"/>
          <w:sz w:val="24"/>
          <w:szCs w:val="24"/>
        </w:rPr>
      </w:pPr>
      <w:r w:rsidRPr="002C0120">
        <w:rPr>
          <w:rFonts w:eastAsia="Calibri" w:cs="Calibri"/>
          <w:b/>
          <w:i/>
          <w:sz w:val="24"/>
          <w:szCs w:val="24"/>
        </w:rPr>
        <w:t xml:space="preserve">Major Systems. </w:t>
      </w:r>
      <w:r w:rsidRPr="002C0120">
        <w:rPr>
          <w:rFonts w:eastAsia="Calibri" w:cs="Calibri"/>
          <w:sz w:val="24"/>
          <w:szCs w:val="24"/>
        </w:rPr>
        <w:t>Major Systems are the</w:t>
      </w:r>
      <w:r w:rsidRPr="002C0120">
        <w:rPr>
          <w:rFonts w:eastAsia="Calibri" w:cs="Calibri"/>
          <w:spacing w:val="-4"/>
          <w:sz w:val="24"/>
          <w:szCs w:val="24"/>
        </w:rPr>
        <w:t xml:space="preserve"> </w:t>
      </w:r>
      <w:r w:rsidRPr="002C0120">
        <w:rPr>
          <w:rFonts w:eastAsia="Calibri" w:cs="Calibri"/>
          <w:sz w:val="24"/>
          <w:szCs w:val="24"/>
        </w:rPr>
        <w:t>following:</w:t>
      </w:r>
    </w:p>
    <w:p w14:paraId="1342FB8B"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Structural support</w:t>
      </w:r>
    </w:p>
    <w:p w14:paraId="0BB8AD9C"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Roofing/siding/cladding/weather proofing</w:t>
      </w:r>
    </w:p>
    <w:p w14:paraId="46E8F04B"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Windows/doors</w:t>
      </w:r>
    </w:p>
    <w:p w14:paraId="7157570B"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Plumbing/electrical</w:t>
      </w:r>
    </w:p>
    <w:p w14:paraId="3EB32D1E"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Heating/ventilation/air conditioning</w:t>
      </w:r>
    </w:p>
    <w:p w14:paraId="7AD6B5EE"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Chimneys</w:t>
      </w:r>
    </w:p>
    <w:p w14:paraId="1A0E6A18" w14:textId="77777777" w:rsidR="00C203AB" w:rsidRPr="002C0120" w:rsidRDefault="00C203AB" w:rsidP="00C203AB">
      <w:pPr>
        <w:widowControl w:val="0"/>
        <w:numPr>
          <w:ilvl w:val="1"/>
          <w:numId w:val="36"/>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Decks and Stair</w:t>
      </w:r>
      <w:r w:rsidRPr="002C0120">
        <w:rPr>
          <w:rFonts w:eastAsia="Calibri" w:cs="Calibri"/>
          <w:spacing w:val="-4"/>
          <w:sz w:val="24"/>
          <w:szCs w:val="24"/>
        </w:rPr>
        <w:t xml:space="preserve"> </w:t>
      </w:r>
      <w:r w:rsidRPr="002C0120">
        <w:rPr>
          <w:rFonts w:eastAsia="Calibri" w:cs="Calibri"/>
          <w:sz w:val="24"/>
          <w:szCs w:val="24"/>
        </w:rPr>
        <w:t>systems</w:t>
      </w:r>
    </w:p>
    <w:p w14:paraId="3608CD4C" w14:textId="77777777" w:rsidR="00C203AB" w:rsidRPr="002C0120" w:rsidRDefault="00C203AB" w:rsidP="00C203AB">
      <w:pPr>
        <w:widowControl w:val="0"/>
        <w:autoSpaceDE w:val="0"/>
        <w:autoSpaceDN w:val="0"/>
        <w:spacing w:after="0" w:line="240" w:lineRule="auto"/>
        <w:ind w:right="120"/>
        <w:jc w:val="both"/>
        <w:rPr>
          <w:rFonts w:eastAsia="Calibri" w:cs="Calibri"/>
          <w:sz w:val="24"/>
          <w:szCs w:val="24"/>
        </w:rPr>
      </w:pPr>
    </w:p>
    <w:p w14:paraId="0AB8A764" w14:textId="77777777" w:rsidR="00C203AB" w:rsidRPr="002C0120" w:rsidRDefault="00C203AB" w:rsidP="00C203AB">
      <w:pPr>
        <w:widowControl w:val="0"/>
        <w:numPr>
          <w:ilvl w:val="0"/>
          <w:numId w:val="36"/>
        </w:numPr>
        <w:tabs>
          <w:tab w:val="left" w:pos="476"/>
        </w:tabs>
        <w:autoSpaceDE w:val="0"/>
        <w:autoSpaceDN w:val="0"/>
        <w:spacing w:after="0" w:line="240" w:lineRule="auto"/>
        <w:ind w:right="120"/>
        <w:jc w:val="both"/>
        <w:rPr>
          <w:rFonts w:eastAsia="Calibri" w:cs="Calibri"/>
          <w:sz w:val="24"/>
          <w:szCs w:val="24"/>
        </w:rPr>
      </w:pPr>
      <w:r w:rsidRPr="002C0120">
        <w:rPr>
          <w:rFonts w:eastAsia="Calibri" w:cs="Calibri"/>
          <w:b/>
          <w:i/>
          <w:sz w:val="24"/>
          <w:szCs w:val="24"/>
        </w:rPr>
        <w:t xml:space="preserve">Useful Life of Major Systems. </w:t>
      </w:r>
      <w:r w:rsidRPr="002C0120">
        <w:rPr>
          <w:rFonts w:eastAsia="Calibri" w:cs="Calibri"/>
          <w:sz w:val="24"/>
          <w:szCs w:val="24"/>
        </w:rPr>
        <w:t xml:space="preserve">In housing with 26 or more units, an estimate of all Major Systems, as outlined above and defined by HUD, appliances and other components of the proposed project, including fire suppression and/or detection, security, </w:t>
      </w:r>
      <w:proofErr w:type="spellStart"/>
      <w:r w:rsidRPr="002C0120">
        <w:rPr>
          <w:rFonts w:eastAsia="Calibri" w:cs="Calibri"/>
          <w:sz w:val="24"/>
          <w:szCs w:val="24"/>
        </w:rPr>
        <w:t>tel</w:t>
      </w:r>
      <w:proofErr w:type="spellEnd"/>
      <w:r w:rsidRPr="002C0120">
        <w:rPr>
          <w:rFonts w:eastAsia="Calibri" w:cs="Calibri"/>
          <w:sz w:val="24"/>
          <w:szCs w:val="24"/>
        </w:rPr>
        <w:t>/data, stormwater management systems, basic livability requirements mandated by the Massachusetts State Sanitary Code, and requirements of the Massachusetts Architectural Access Board and applicable Federal accessibility standards, must be completed by a capital needs assessment conducted by a third-party hired by the owner, developer or the Member Community. Additionally, each project sponsor must complete a systems checklist identifying each major system, its current condition, the proposed scope of rehabilitation, and the expected useful life of the system following rehabilitation.</w:t>
      </w:r>
    </w:p>
    <w:p w14:paraId="68FA6571" w14:textId="77777777" w:rsidR="00C203AB" w:rsidRPr="002C0120" w:rsidRDefault="00C203AB" w:rsidP="00C203AB">
      <w:pPr>
        <w:widowControl w:val="0"/>
        <w:tabs>
          <w:tab w:val="left" w:pos="476"/>
        </w:tabs>
        <w:autoSpaceDE w:val="0"/>
        <w:autoSpaceDN w:val="0"/>
        <w:spacing w:after="0" w:line="240" w:lineRule="auto"/>
        <w:ind w:left="476" w:right="120"/>
        <w:jc w:val="both"/>
        <w:rPr>
          <w:rFonts w:eastAsia="Calibri" w:cs="Calibri"/>
          <w:sz w:val="24"/>
          <w:szCs w:val="24"/>
        </w:rPr>
      </w:pPr>
    </w:p>
    <w:p w14:paraId="69129024" w14:textId="77777777" w:rsidR="00C203AB" w:rsidRPr="002C0120" w:rsidRDefault="00C203AB" w:rsidP="00C203AB">
      <w:pPr>
        <w:widowControl w:val="0"/>
        <w:tabs>
          <w:tab w:val="left" w:pos="476"/>
        </w:tabs>
        <w:autoSpaceDE w:val="0"/>
        <w:autoSpaceDN w:val="0"/>
        <w:spacing w:after="0" w:line="240" w:lineRule="auto"/>
        <w:ind w:left="476" w:right="120"/>
        <w:jc w:val="both"/>
        <w:rPr>
          <w:rFonts w:eastAsia="Calibri" w:cs="Calibri"/>
          <w:sz w:val="24"/>
          <w:szCs w:val="24"/>
        </w:rPr>
      </w:pPr>
      <w:r w:rsidRPr="002C0120">
        <w:rPr>
          <w:rFonts w:eastAsia="Calibri" w:cs="Calibri"/>
          <w:sz w:val="24"/>
          <w:szCs w:val="24"/>
        </w:rPr>
        <w:t>If the housing contains less than 26 units, an- in-house capital needs assessment is acceptable, so long as it is conducted by a qualified individual. If the person is unable to acquire an original install date of the system, he/she should estimate the useful life using their experience in the</w:t>
      </w:r>
      <w:r w:rsidRPr="002C0120">
        <w:rPr>
          <w:rFonts w:eastAsia="Calibri" w:cs="Calibri"/>
          <w:spacing w:val="-3"/>
          <w:sz w:val="24"/>
          <w:szCs w:val="24"/>
        </w:rPr>
        <w:t xml:space="preserve"> </w:t>
      </w:r>
      <w:r w:rsidRPr="002C0120">
        <w:rPr>
          <w:rFonts w:eastAsia="Calibri" w:cs="Calibri"/>
          <w:sz w:val="24"/>
          <w:szCs w:val="24"/>
        </w:rPr>
        <w:t>field.</w:t>
      </w:r>
    </w:p>
    <w:p w14:paraId="0830AB18" w14:textId="77777777" w:rsidR="00C203AB" w:rsidRPr="002C0120" w:rsidRDefault="00C203AB" w:rsidP="00C203AB">
      <w:pPr>
        <w:widowControl w:val="0"/>
        <w:autoSpaceDE w:val="0"/>
        <w:autoSpaceDN w:val="0"/>
        <w:spacing w:after="0" w:line="240" w:lineRule="auto"/>
        <w:ind w:right="120"/>
        <w:jc w:val="both"/>
        <w:rPr>
          <w:rFonts w:eastAsia="Calibri" w:cs="Calibri"/>
          <w:sz w:val="24"/>
          <w:szCs w:val="24"/>
        </w:rPr>
      </w:pPr>
    </w:p>
    <w:p w14:paraId="4E206E6A" w14:textId="77777777" w:rsidR="00C203AB" w:rsidRPr="002C0120" w:rsidRDefault="00C203AB" w:rsidP="00C203AB">
      <w:pPr>
        <w:widowControl w:val="0"/>
        <w:numPr>
          <w:ilvl w:val="0"/>
          <w:numId w:val="37"/>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b/>
          <w:sz w:val="24"/>
          <w:szCs w:val="24"/>
        </w:rPr>
        <w:t>For rental housing</w:t>
      </w:r>
      <w:r w:rsidRPr="002C0120">
        <w:rPr>
          <w:rFonts w:eastAsia="Calibri" w:cs="Calibri"/>
          <w:sz w:val="24"/>
          <w:szCs w:val="24"/>
        </w:rPr>
        <w:t>, if the useful life of any Major System is less determined to be less than the HOME Affordability Period the owner/developer must establish a replacement reserve. The owner/developer must make adequate monthly payments to said reserve that will allow repairs and replacement as</w:t>
      </w:r>
      <w:r w:rsidRPr="002C0120">
        <w:rPr>
          <w:rFonts w:eastAsia="Calibri" w:cs="Calibri"/>
          <w:spacing w:val="-3"/>
          <w:sz w:val="24"/>
          <w:szCs w:val="24"/>
        </w:rPr>
        <w:t xml:space="preserve"> </w:t>
      </w:r>
      <w:r w:rsidRPr="002C0120">
        <w:rPr>
          <w:rFonts w:eastAsia="Calibri" w:cs="Calibri"/>
          <w:sz w:val="24"/>
          <w:szCs w:val="24"/>
        </w:rPr>
        <w:t>needed.</w:t>
      </w:r>
    </w:p>
    <w:p w14:paraId="4D38C946" w14:textId="77777777" w:rsidR="00C203AB" w:rsidRPr="002C0120" w:rsidRDefault="00C203AB" w:rsidP="00C203AB">
      <w:pPr>
        <w:widowControl w:val="0"/>
        <w:autoSpaceDE w:val="0"/>
        <w:autoSpaceDN w:val="0"/>
        <w:spacing w:after="0" w:line="240" w:lineRule="auto"/>
        <w:ind w:right="120"/>
        <w:jc w:val="both"/>
        <w:rPr>
          <w:rFonts w:eastAsia="Calibri" w:cs="Calibri"/>
          <w:sz w:val="24"/>
          <w:szCs w:val="24"/>
        </w:rPr>
      </w:pPr>
    </w:p>
    <w:p w14:paraId="168E6A6F" w14:textId="77777777" w:rsidR="00C203AB" w:rsidRPr="002C0120" w:rsidRDefault="00C203AB" w:rsidP="00C203AB">
      <w:pPr>
        <w:widowControl w:val="0"/>
        <w:numPr>
          <w:ilvl w:val="0"/>
          <w:numId w:val="37"/>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b/>
          <w:sz w:val="24"/>
          <w:szCs w:val="24"/>
        </w:rPr>
        <w:t>For ownership housing</w:t>
      </w:r>
      <w:r w:rsidRPr="002C0120">
        <w:rPr>
          <w:rFonts w:eastAsia="Calibri" w:cs="Calibri"/>
          <w:sz w:val="24"/>
          <w:szCs w:val="24"/>
        </w:rPr>
        <w:t>, all Major Systems must have a useful life of at least five years. If a Major System does not meet this standard, they must be rehabilitated or replaced as part of the rehabilitation work.</w:t>
      </w:r>
    </w:p>
    <w:p w14:paraId="7095DC4B" w14:textId="77777777" w:rsidR="00C203AB" w:rsidRPr="002C0120" w:rsidRDefault="00C203AB" w:rsidP="00C203AB">
      <w:pPr>
        <w:widowControl w:val="0"/>
        <w:tabs>
          <w:tab w:val="left" w:pos="476"/>
        </w:tabs>
        <w:autoSpaceDE w:val="0"/>
        <w:autoSpaceDN w:val="0"/>
        <w:spacing w:after="0" w:line="240" w:lineRule="auto"/>
        <w:ind w:left="476" w:right="120"/>
        <w:jc w:val="both"/>
        <w:rPr>
          <w:rFonts w:eastAsia="Calibri" w:cs="Calibri"/>
          <w:sz w:val="24"/>
          <w:szCs w:val="24"/>
        </w:rPr>
      </w:pPr>
    </w:p>
    <w:p w14:paraId="40311D63" w14:textId="77777777" w:rsidR="00C203AB" w:rsidRPr="002C0120" w:rsidRDefault="00C203AB" w:rsidP="00C203AB">
      <w:pPr>
        <w:widowControl w:val="0"/>
        <w:numPr>
          <w:ilvl w:val="0"/>
          <w:numId w:val="36"/>
        </w:numPr>
        <w:tabs>
          <w:tab w:val="left" w:pos="476"/>
        </w:tabs>
        <w:autoSpaceDE w:val="0"/>
        <w:autoSpaceDN w:val="0"/>
        <w:spacing w:after="160" w:line="240" w:lineRule="auto"/>
        <w:ind w:right="120"/>
        <w:jc w:val="both"/>
        <w:rPr>
          <w:rFonts w:eastAsia="Calibri" w:cs="Calibri"/>
          <w:sz w:val="24"/>
          <w:szCs w:val="24"/>
        </w:rPr>
      </w:pPr>
      <w:r w:rsidRPr="002C0120">
        <w:rPr>
          <w:rFonts w:eastAsia="Calibri" w:cs="Calibri"/>
          <w:b/>
          <w:i/>
          <w:sz w:val="24"/>
          <w:szCs w:val="24"/>
        </w:rPr>
        <w:t>Energy Conservation and Green Design:</w:t>
      </w:r>
      <w:r w:rsidRPr="002C0120">
        <w:rPr>
          <w:rFonts w:eastAsia="Calibri" w:cs="Calibri"/>
          <w:sz w:val="24"/>
          <w:szCs w:val="24"/>
        </w:rPr>
        <w:t xml:space="preserve"> Project sponsors will be required to provide information on energy efficiency and green design in their applications, in particular, aspects of developments that exceed requirements of the base Massachusetts Building Code, or the “Stretch Code” if adopted by the locality.</w:t>
      </w:r>
    </w:p>
    <w:p w14:paraId="3741276C" w14:textId="77777777" w:rsidR="00C203AB" w:rsidRPr="002C0120" w:rsidRDefault="00C203AB" w:rsidP="00C203AB">
      <w:pPr>
        <w:widowControl w:val="0"/>
        <w:numPr>
          <w:ilvl w:val="0"/>
          <w:numId w:val="36"/>
        </w:numPr>
        <w:tabs>
          <w:tab w:val="left" w:pos="476"/>
        </w:tabs>
        <w:autoSpaceDE w:val="0"/>
        <w:autoSpaceDN w:val="0"/>
        <w:spacing w:after="0" w:line="240" w:lineRule="auto"/>
        <w:ind w:right="120"/>
        <w:jc w:val="both"/>
        <w:rPr>
          <w:rFonts w:eastAsia="Calibri" w:cs="Calibri"/>
          <w:sz w:val="24"/>
          <w:szCs w:val="24"/>
        </w:rPr>
      </w:pPr>
      <w:r w:rsidRPr="002C0120">
        <w:rPr>
          <w:rFonts w:eastAsia="Calibri" w:cs="Calibri"/>
          <w:b/>
          <w:i/>
          <w:sz w:val="24"/>
          <w:szCs w:val="24"/>
        </w:rPr>
        <w:t xml:space="preserve">Lead Paint. </w:t>
      </w:r>
      <w:r w:rsidRPr="002C0120">
        <w:rPr>
          <w:rFonts w:eastAsia="Calibri" w:cs="Calibri"/>
          <w:sz w:val="24"/>
          <w:szCs w:val="24"/>
        </w:rPr>
        <w:t xml:space="preserve">Project sponsors are required to follow Lead-Based Paint provisions of 24 CFR Part 35. For properties occupied by children less than 6 years of age, full abatement is required. </w:t>
      </w:r>
      <w:r w:rsidRPr="002C0120">
        <w:rPr>
          <w:rFonts w:eastAsia="Calibri" w:cs="Calibri"/>
          <w:sz w:val="24"/>
          <w:szCs w:val="24"/>
        </w:rPr>
        <w:lastRenderedPageBreak/>
        <w:t xml:space="preserve">Sponsors also must conform to all Massachusetts laws and regulations, as well as EPA requirements regarding lead-based paint, including protection of workers who may be exposed to lead paint during the construction process. </w:t>
      </w:r>
    </w:p>
    <w:p w14:paraId="59922683" w14:textId="77777777" w:rsidR="00C203AB" w:rsidRPr="002C0120" w:rsidRDefault="00C203AB" w:rsidP="00C203AB">
      <w:pPr>
        <w:widowControl w:val="0"/>
        <w:tabs>
          <w:tab w:val="left" w:pos="476"/>
        </w:tabs>
        <w:autoSpaceDE w:val="0"/>
        <w:autoSpaceDN w:val="0"/>
        <w:spacing w:after="0" w:line="240" w:lineRule="auto"/>
        <w:ind w:left="476" w:right="120"/>
        <w:jc w:val="both"/>
        <w:rPr>
          <w:rFonts w:eastAsia="Calibri" w:cs="Calibri"/>
          <w:sz w:val="24"/>
          <w:szCs w:val="24"/>
        </w:rPr>
      </w:pPr>
    </w:p>
    <w:p w14:paraId="56DC45FB" w14:textId="0813D877" w:rsidR="00C203AB" w:rsidRPr="002C0120" w:rsidRDefault="00C203AB" w:rsidP="00C203AB">
      <w:pPr>
        <w:widowControl w:val="0"/>
        <w:numPr>
          <w:ilvl w:val="0"/>
          <w:numId w:val="36"/>
        </w:numPr>
        <w:tabs>
          <w:tab w:val="left" w:pos="476"/>
        </w:tabs>
        <w:autoSpaceDE w:val="0"/>
        <w:autoSpaceDN w:val="0"/>
        <w:spacing w:after="0" w:line="240" w:lineRule="auto"/>
        <w:ind w:right="120"/>
        <w:jc w:val="both"/>
        <w:rPr>
          <w:rFonts w:eastAsia="Calibri" w:cs="Calibri"/>
          <w:sz w:val="24"/>
          <w:szCs w:val="24"/>
        </w:rPr>
      </w:pPr>
      <w:r w:rsidRPr="002C0120">
        <w:rPr>
          <w:rFonts w:eastAsia="Calibri" w:cs="Calibri"/>
          <w:b/>
          <w:i/>
          <w:sz w:val="24"/>
          <w:szCs w:val="24"/>
        </w:rPr>
        <w:t xml:space="preserve">Accessibility. </w:t>
      </w:r>
      <w:r w:rsidRPr="002C0120">
        <w:rPr>
          <w:rFonts w:eastAsia="Calibri" w:cs="Calibri"/>
          <w:sz w:val="24"/>
          <w:szCs w:val="24"/>
        </w:rPr>
        <w:t xml:space="preserve">Proposed projects must meet accessibility requirements as applicable in 24 Part 8, which implements Section 504 of </w:t>
      </w:r>
      <w:r w:rsidR="00181796" w:rsidRPr="002C0120">
        <w:rPr>
          <w:rFonts w:eastAsia="Calibri" w:cs="Calibri"/>
          <w:sz w:val="24"/>
          <w:szCs w:val="24"/>
        </w:rPr>
        <w:t>the</w:t>
      </w:r>
      <w:r w:rsidRPr="002C0120">
        <w:rPr>
          <w:rFonts w:eastAsia="Calibri" w:cs="Calibri"/>
          <w:sz w:val="24"/>
          <w:szCs w:val="24"/>
        </w:rPr>
        <w:t xml:space="preserve"> Rehabilitation Act of 1973 and Titles II and III of the Americans with Disabilities Act. (</w:t>
      </w:r>
      <w:proofErr w:type="gramStart"/>
      <w:r w:rsidRPr="002C0120">
        <w:rPr>
          <w:rFonts w:eastAsia="Calibri" w:cs="Calibri"/>
          <w:sz w:val="24"/>
          <w:szCs w:val="24"/>
        </w:rPr>
        <w:t>as</w:t>
      </w:r>
      <w:proofErr w:type="gramEnd"/>
      <w:r w:rsidRPr="002C0120">
        <w:rPr>
          <w:rFonts w:eastAsia="Calibri" w:cs="Calibri"/>
          <w:sz w:val="24"/>
          <w:szCs w:val="24"/>
        </w:rPr>
        <w:t xml:space="preserve"> implemented at 28 CFR Parts 35 and 36). Covered multifamily dwellings, as defined at 24 CFR 100.201, must also meet the design and construction requirements at 24 CFR 100.205, which implements the Fair Housing Act. Rehabilitation may include improvements that are not required by regulation or statute that permit use by a person with</w:t>
      </w:r>
      <w:r w:rsidRPr="002C0120">
        <w:rPr>
          <w:rFonts w:eastAsia="Calibri" w:cs="Calibri"/>
          <w:spacing w:val="-4"/>
          <w:sz w:val="24"/>
          <w:szCs w:val="24"/>
        </w:rPr>
        <w:t xml:space="preserve"> </w:t>
      </w:r>
      <w:r w:rsidRPr="002C0120">
        <w:rPr>
          <w:rFonts w:eastAsia="Calibri" w:cs="Calibri"/>
          <w:sz w:val="24"/>
          <w:szCs w:val="24"/>
        </w:rPr>
        <w:t>disabilities.</w:t>
      </w:r>
      <w:r w:rsidRPr="002C0120">
        <w:rPr>
          <w:sz w:val="24"/>
          <w:szCs w:val="24"/>
        </w:rPr>
        <w:t xml:space="preserve"> </w:t>
      </w:r>
      <w:r w:rsidRPr="002C0120">
        <w:rPr>
          <w:rFonts w:eastAsia="Calibri" w:cs="Calibri"/>
          <w:sz w:val="24"/>
          <w:szCs w:val="24"/>
        </w:rPr>
        <w:t xml:space="preserve">In addition, sponsors must conform to </w:t>
      </w:r>
      <w:proofErr w:type="gramStart"/>
      <w:r w:rsidRPr="002C0120">
        <w:rPr>
          <w:rFonts w:eastAsia="Calibri" w:cs="Calibri"/>
          <w:sz w:val="24"/>
          <w:szCs w:val="24"/>
        </w:rPr>
        <w:t>any and all</w:t>
      </w:r>
      <w:proofErr w:type="gramEnd"/>
      <w:r w:rsidRPr="002C0120">
        <w:rPr>
          <w:rFonts w:eastAsia="Calibri" w:cs="Calibri"/>
          <w:sz w:val="24"/>
          <w:szCs w:val="24"/>
        </w:rPr>
        <w:t xml:space="preserve"> applicable Massachusetts laws and regulations regarding accessibility, including, in renovation projects, obtaining all necessary variances from the Massachusetts Architectural Access Board.  </w:t>
      </w:r>
    </w:p>
    <w:p w14:paraId="5B759895" w14:textId="77777777" w:rsidR="00C203AB" w:rsidRPr="002C0120" w:rsidRDefault="00C203AB" w:rsidP="00C203AB">
      <w:pPr>
        <w:widowControl w:val="0"/>
        <w:tabs>
          <w:tab w:val="left" w:pos="476"/>
        </w:tabs>
        <w:autoSpaceDE w:val="0"/>
        <w:autoSpaceDN w:val="0"/>
        <w:spacing w:after="0" w:line="240" w:lineRule="auto"/>
        <w:ind w:left="476" w:right="120"/>
        <w:jc w:val="both"/>
        <w:rPr>
          <w:rFonts w:eastAsia="Calibri" w:cs="Calibri"/>
          <w:sz w:val="24"/>
          <w:szCs w:val="24"/>
        </w:rPr>
      </w:pPr>
    </w:p>
    <w:p w14:paraId="496B6345" w14:textId="77777777" w:rsidR="00C203AB" w:rsidRPr="002C0120" w:rsidRDefault="00C203AB" w:rsidP="00C203AB">
      <w:pPr>
        <w:widowControl w:val="0"/>
        <w:numPr>
          <w:ilvl w:val="0"/>
          <w:numId w:val="36"/>
        </w:numPr>
        <w:tabs>
          <w:tab w:val="left" w:pos="476"/>
        </w:tabs>
        <w:autoSpaceDE w:val="0"/>
        <w:autoSpaceDN w:val="0"/>
        <w:spacing w:after="0" w:line="240" w:lineRule="auto"/>
        <w:ind w:right="120"/>
        <w:jc w:val="both"/>
        <w:rPr>
          <w:rFonts w:eastAsia="Calibri" w:cs="Calibri"/>
          <w:sz w:val="24"/>
          <w:szCs w:val="24"/>
        </w:rPr>
      </w:pPr>
      <w:r w:rsidRPr="002C0120">
        <w:rPr>
          <w:rFonts w:eastAsia="Calibri" w:cs="Calibri"/>
          <w:b/>
          <w:i/>
          <w:sz w:val="24"/>
          <w:szCs w:val="24"/>
        </w:rPr>
        <w:t xml:space="preserve">Disaster Mitigation. </w:t>
      </w:r>
      <w:r w:rsidRPr="002C0120">
        <w:rPr>
          <w:rFonts w:eastAsia="Calibri" w:cs="Calibri"/>
          <w:sz w:val="24"/>
          <w:szCs w:val="24"/>
        </w:rPr>
        <w:t>The housing, where relevant, must include Disaster Mitigation Standards consistent with State and local</w:t>
      </w:r>
      <w:r w:rsidRPr="002C0120">
        <w:rPr>
          <w:rFonts w:eastAsia="Calibri" w:cs="Calibri"/>
          <w:spacing w:val="-1"/>
          <w:sz w:val="24"/>
          <w:szCs w:val="24"/>
        </w:rPr>
        <w:t xml:space="preserve"> </w:t>
      </w:r>
      <w:r w:rsidRPr="002C0120">
        <w:rPr>
          <w:rFonts w:eastAsia="Calibri" w:cs="Calibri"/>
          <w:sz w:val="24"/>
          <w:szCs w:val="24"/>
        </w:rPr>
        <w:t>requirements to mitigate the impact of potential standards.</w:t>
      </w:r>
    </w:p>
    <w:p w14:paraId="37CC316C" w14:textId="77777777" w:rsidR="00C203AB" w:rsidRPr="002C0120" w:rsidRDefault="00C203AB" w:rsidP="00C203AB">
      <w:pPr>
        <w:widowControl w:val="0"/>
        <w:autoSpaceDE w:val="0"/>
        <w:autoSpaceDN w:val="0"/>
        <w:spacing w:after="0" w:line="240" w:lineRule="auto"/>
        <w:ind w:right="120"/>
        <w:jc w:val="both"/>
        <w:rPr>
          <w:rFonts w:eastAsia="Calibri" w:cs="Calibri"/>
          <w:sz w:val="24"/>
          <w:szCs w:val="24"/>
        </w:rPr>
      </w:pPr>
    </w:p>
    <w:p w14:paraId="2F90D088" w14:textId="77777777" w:rsidR="00C203AB" w:rsidRDefault="00C203AB" w:rsidP="00C203AB">
      <w:pPr>
        <w:widowControl w:val="0"/>
        <w:numPr>
          <w:ilvl w:val="0"/>
          <w:numId w:val="36"/>
        </w:numPr>
        <w:tabs>
          <w:tab w:val="left" w:pos="476"/>
        </w:tabs>
        <w:autoSpaceDE w:val="0"/>
        <w:autoSpaceDN w:val="0"/>
        <w:spacing w:after="0" w:line="240" w:lineRule="auto"/>
        <w:ind w:right="120"/>
        <w:jc w:val="both"/>
        <w:rPr>
          <w:rFonts w:eastAsia="Calibri" w:cs="Calibri"/>
          <w:sz w:val="24"/>
          <w:szCs w:val="24"/>
        </w:rPr>
      </w:pPr>
      <w:r w:rsidRPr="002C0120">
        <w:rPr>
          <w:rFonts w:eastAsia="Calibri" w:cs="Calibri"/>
          <w:b/>
          <w:i/>
          <w:sz w:val="24"/>
          <w:szCs w:val="24"/>
        </w:rPr>
        <w:t>Inspection Forms</w:t>
      </w:r>
      <w:r w:rsidRPr="002C0120">
        <w:rPr>
          <w:rFonts w:eastAsia="Calibri" w:cs="Calibri"/>
          <w:sz w:val="24"/>
          <w:szCs w:val="24"/>
        </w:rPr>
        <w:t xml:space="preserve">. Upon initial completion and ongoing property inspections, each inspector shall use Form HUD-52580 (the standard “Inspection Checklist” Housing Quality Inspection form), or a successor form as directed by HUD. </w:t>
      </w:r>
    </w:p>
    <w:p w14:paraId="619CB224" w14:textId="77777777" w:rsidR="00C203AB" w:rsidRPr="002C0120" w:rsidRDefault="00C203AB" w:rsidP="00C203AB">
      <w:pPr>
        <w:widowControl w:val="0"/>
        <w:tabs>
          <w:tab w:val="left" w:pos="476"/>
        </w:tabs>
        <w:autoSpaceDE w:val="0"/>
        <w:autoSpaceDN w:val="0"/>
        <w:spacing w:after="0" w:line="240" w:lineRule="auto"/>
        <w:ind w:right="120"/>
        <w:jc w:val="both"/>
        <w:rPr>
          <w:rFonts w:eastAsia="Calibri" w:cs="Calibri"/>
          <w:sz w:val="24"/>
          <w:szCs w:val="24"/>
        </w:rPr>
      </w:pPr>
    </w:p>
    <w:p w14:paraId="536B0CE2" w14:textId="77777777" w:rsidR="00C203AB" w:rsidRPr="002C0120" w:rsidRDefault="00C203AB" w:rsidP="00C203AB">
      <w:pPr>
        <w:widowControl w:val="0"/>
        <w:numPr>
          <w:ilvl w:val="0"/>
          <w:numId w:val="36"/>
        </w:numPr>
        <w:tabs>
          <w:tab w:val="left" w:pos="476"/>
        </w:tabs>
        <w:autoSpaceDE w:val="0"/>
        <w:autoSpaceDN w:val="0"/>
        <w:spacing w:after="0" w:line="240" w:lineRule="auto"/>
        <w:ind w:right="120"/>
        <w:jc w:val="both"/>
        <w:rPr>
          <w:rFonts w:eastAsia="Calibri" w:cs="Calibri"/>
          <w:sz w:val="24"/>
          <w:szCs w:val="24"/>
        </w:rPr>
      </w:pPr>
      <w:r w:rsidRPr="002C0120">
        <w:rPr>
          <w:rFonts w:eastAsia="Calibri" w:cs="Calibri"/>
          <w:b/>
          <w:i/>
          <w:sz w:val="24"/>
          <w:szCs w:val="24"/>
        </w:rPr>
        <w:t xml:space="preserve">Work Write-Ups and Cost Reasonableness. </w:t>
      </w:r>
      <w:r w:rsidRPr="002C0120">
        <w:rPr>
          <w:rFonts w:eastAsia="Calibri" w:cs="Calibri"/>
          <w:sz w:val="24"/>
          <w:szCs w:val="24"/>
        </w:rPr>
        <w:t>The Member Community must review and approve work write-ups (</w:t>
      </w:r>
      <w:proofErr w:type="gramStart"/>
      <w:r w:rsidRPr="002C0120">
        <w:rPr>
          <w:rFonts w:eastAsia="Calibri" w:cs="Calibri"/>
          <w:sz w:val="24"/>
          <w:szCs w:val="24"/>
        </w:rPr>
        <w:t>i.e.</w:t>
      </w:r>
      <w:proofErr w:type="gramEnd"/>
      <w:r w:rsidRPr="002C0120">
        <w:rPr>
          <w:rFonts w:eastAsia="Calibri" w:cs="Calibri"/>
          <w:sz w:val="24"/>
          <w:szCs w:val="24"/>
        </w:rPr>
        <w:t xml:space="preserve"> plans and specifications) to ensure that the work will be in compliance with the standards outlined herein. The Member Community must review a written cost estimate and approve the estimate after determining that the costs are</w:t>
      </w:r>
      <w:r w:rsidRPr="002C0120">
        <w:rPr>
          <w:rFonts w:eastAsia="Calibri" w:cs="Calibri"/>
          <w:spacing w:val="-5"/>
          <w:sz w:val="24"/>
          <w:szCs w:val="24"/>
        </w:rPr>
        <w:t xml:space="preserve"> </w:t>
      </w:r>
      <w:r w:rsidRPr="002C0120">
        <w:rPr>
          <w:rFonts w:eastAsia="Calibri" w:cs="Calibri"/>
          <w:sz w:val="24"/>
          <w:szCs w:val="24"/>
        </w:rPr>
        <w:t>reasonable.</w:t>
      </w:r>
    </w:p>
    <w:p w14:paraId="4CDA12F7" w14:textId="77777777" w:rsidR="00C203AB" w:rsidRPr="002C0120" w:rsidRDefault="00C203AB" w:rsidP="00C203AB">
      <w:pPr>
        <w:widowControl w:val="0"/>
        <w:autoSpaceDE w:val="0"/>
        <w:autoSpaceDN w:val="0"/>
        <w:spacing w:after="0" w:line="240" w:lineRule="auto"/>
        <w:ind w:right="120"/>
        <w:jc w:val="both"/>
        <w:rPr>
          <w:rFonts w:eastAsia="Calibri" w:cs="Calibri"/>
          <w:sz w:val="24"/>
          <w:szCs w:val="24"/>
        </w:rPr>
      </w:pPr>
    </w:p>
    <w:p w14:paraId="651677E7" w14:textId="77777777" w:rsidR="00C203AB" w:rsidRDefault="00C203AB" w:rsidP="00C203AB">
      <w:pPr>
        <w:widowControl w:val="0"/>
        <w:numPr>
          <w:ilvl w:val="0"/>
          <w:numId w:val="36"/>
        </w:numPr>
        <w:tabs>
          <w:tab w:val="left" w:pos="476"/>
        </w:tabs>
        <w:autoSpaceDE w:val="0"/>
        <w:autoSpaceDN w:val="0"/>
        <w:spacing w:after="0" w:line="240" w:lineRule="auto"/>
        <w:ind w:right="120"/>
        <w:jc w:val="both"/>
        <w:rPr>
          <w:rFonts w:eastAsia="Calibri" w:cs="Calibri"/>
          <w:sz w:val="24"/>
          <w:szCs w:val="24"/>
        </w:rPr>
      </w:pPr>
      <w:r w:rsidRPr="00CC6B5F">
        <w:rPr>
          <w:rFonts w:eastAsia="Calibri" w:cs="Calibri"/>
          <w:b/>
          <w:i/>
          <w:sz w:val="24"/>
          <w:szCs w:val="24"/>
        </w:rPr>
        <w:t xml:space="preserve">Frequency of Inspections. </w:t>
      </w:r>
      <w:r w:rsidRPr="00CC6B5F">
        <w:rPr>
          <w:rFonts w:eastAsia="Calibri" w:cs="Calibri"/>
          <w:sz w:val="24"/>
          <w:szCs w:val="24"/>
        </w:rPr>
        <w:t xml:space="preserve">The Member Community must conduct an initial inspection </w:t>
      </w:r>
      <w:proofErr w:type="gramStart"/>
      <w:r w:rsidRPr="00CC6B5F">
        <w:rPr>
          <w:rFonts w:eastAsia="Calibri" w:cs="Calibri"/>
          <w:sz w:val="24"/>
          <w:szCs w:val="24"/>
        </w:rPr>
        <w:t>in order to</w:t>
      </w:r>
      <w:proofErr w:type="gramEnd"/>
      <w:r w:rsidRPr="00CC6B5F">
        <w:rPr>
          <w:rFonts w:eastAsia="Calibri" w:cs="Calibri"/>
          <w:sz w:val="24"/>
          <w:szCs w:val="24"/>
        </w:rPr>
        <w:t xml:space="preserve"> determine deficiencies that must be addressed; periodic inspections to monitor construction progress; and a final inspection to ensure all work was done in accordance with the work write-ups and/or plans. The Member Community is responsible for documenting these inspections. Inspections may be carried out by certified or licensed professionals, including but not limited to in-house staff, qualified professional from the development team or third-party consultants independent of the developer, owner or sponsor of the housing receiving HOME funds. Consideration should be given to the project size, </w:t>
      </w:r>
      <w:proofErr w:type="gramStart"/>
      <w:r w:rsidRPr="00CC6B5F">
        <w:rPr>
          <w:rFonts w:eastAsia="Calibri" w:cs="Calibri"/>
          <w:sz w:val="24"/>
          <w:szCs w:val="24"/>
        </w:rPr>
        <w:t>complexity</w:t>
      </w:r>
      <w:proofErr w:type="gramEnd"/>
      <w:r w:rsidRPr="00CC6B5F">
        <w:rPr>
          <w:rFonts w:eastAsia="Calibri" w:cs="Calibri"/>
          <w:sz w:val="24"/>
          <w:szCs w:val="24"/>
        </w:rPr>
        <w:t xml:space="preserve"> and developer capacity.</w:t>
      </w:r>
    </w:p>
    <w:p w14:paraId="2A02C185" w14:textId="77777777" w:rsidR="00C203AB" w:rsidRPr="0014269B" w:rsidRDefault="00C203AB" w:rsidP="00C203AB">
      <w:pPr>
        <w:pStyle w:val="ListParagraph"/>
        <w:rPr>
          <w:rFonts w:eastAsia="Calibri" w:cs="Calibri"/>
          <w:sz w:val="20"/>
          <w:szCs w:val="20"/>
        </w:rPr>
      </w:pPr>
    </w:p>
    <w:p w14:paraId="46C6D4AC" w14:textId="77777777" w:rsidR="00C203AB" w:rsidRPr="002C0120" w:rsidRDefault="00C203AB" w:rsidP="00C203AB">
      <w:pPr>
        <w:widowControl w:val="0"/>
        <w:numPr>
          <w:ilvl w:val="0"/>
          <w:numId w:val="36"/>
        </w:numPr>
        <w:tabs>
          <w:tab w:val="left" w:pos="476"/>
        </w:tabs>
        <w:autoSpaceDE w:val="0"/>
        <w:autoSpaceDN w:val="0"/>
        <w:spacing w:after="0" w:line="240" w:lineRule="auto"/>
        <w:ind w:right="120"/>
        <w:jc w:val="both"/>
        <w:rPr>
          <w:rFonts w:eastAsia="Calibri" w:cs="Calibri"/>
          <w:sz w:val="24"/>
          <w:szCs w:val="24"/>
        </w:rPr>
      </w:pPr>
      <w:r w:rsidRPr="002C0120">
        <w:rPr>
          <w:rFonts w:eastAsia="Calibri" w:cs="Calibri"/>
          <w:b/>
          <w:i/>
          <w:sz w:val="24"/>
          <w:szCs w:val="24"/>
        </w:rPr>
        <w:t xml:space="preserve">Ongoing property condition standards. </w:t>
      </w:r>
      <w:r w:rsidRPr="002C0120">
        <w:rPr>
          <w:rFonts w:eastAsia="Calibri" w:cs="Calibri"/>
          <w:sz w:val="24"/>
          <w:szCs w:val="24"/>
        </w:rPr>
        <w:t>For the duration of the HOME affordability period, all rental housing must meet:</w:t>
      </w:r>
    </w:p>
    <w:p w14:paraId="54D99DA7" w14:textId="77777777" w:rsidR="00C203AB" w:rsidRPr="002C0120" w:rsidRDefault="00C203AB" w:rsidP="00C203AB">
      <w:pPr>
        <w:widowControl w:val="0"/>
        <w:numPr>
          <w:ilvl w:val="0"/>
          <w:numId w:val="38"/>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Massachusetts State Building Sanitary, and Zoning</w:t>
      </w:r>
      <w:r w:rsidRPr="002C0120">
        <w:rPr>
          <w:rFonts w:eastAsia="Calibri" w:cs="Calibri"/>
          <w:spacing w:val="-1"/>
          <w:sz w:val="24"/>
          <w:szCs w:val="24"/>
        </w:rPr>
        <w:t xml:space="preserve"> </w:t>
      </w:r>
      <w:r w:rsidRPr="002C0120">
        <w:rPr>
          <w:rFonts w:eastAsia="Calibri" w:cs="Calibri"/>
          <w:sz w:val="24"/>
          <w:szCs w:val="24"/>
        </w:rPr>
        <w:t>Codes</w:t>
      </w:r>
    </w:p>
    <w:p w14:paraId="3B820156" w14:textId="77777777" w:rsidR="00C203AB" w:rsidRPr="002C0120" w:rsidRDefault="00C203AB" w:rsidP="00C203AB">
      <w:pPr>
        <w:widowControl w:val="0"/>
        <w:numPr>
          <w:ilvl w:val="0"/>
          <w:numId w:val="38"/>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The Housing Quality Standards pursuant to 24 CFR</w:t>
      </w:r>
      <w:r w:rsidRPr="002C0120">
        <w:rPr>
          <w:rFonts w:eastAsia="Calibri" w:cs="Calibri"/>
          <w:spacing w:val="-10"/>
          <w:sz w:val="24"/>
          <w:szCs w:val="24"/>
        </w:rPr>
        <w:t xml:space="preserve"> </w:t>
      </w:r>
      <w:r w:rsidRPr="002C0120">
        <w:rPr>
          <w:rFonts w:eastAsia="Calibri" w:cs="Calibri"/>
          <w:sz w:val="24"/>
          <w:szCs w:val="24"/>
        </w:rPr>
        <w:t>982.</w:t>
      </w:r>
    </w:p>
    <w:p w14:paraId="057A08C7" w14:textId="77777777" w:rsidR="00C203AB" w:rsidRPr="002C0120" w:rsidRDefault="00C203AB" w:rsidP="00C203AB">
      <w:pPr>
        <w:widowControl w:val="0"/>
        <w:numPr>
          <w:ilvl w:val="0"/>
          <w:numId w:val="38"/>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lastRenderedPageBreak/>
        <w:t>Health and Safety defects, as identified in Section 2 of this</w:t>
      </w:r>
      <w:r w:rsidRPr="002C0120">
        <w:rPr>
          <w:rFonts w:eastAsia="Calibri" w:cs="Calibri"/>
          <w:spacing w:val="-7"/>
          <w:sz w:val="24"/>
          <w:szCs w:val="24"/>
        </w:rPr>
        <w:t xml:space="preserve"> </w:t>
      </w:r>
      <w:proofErr w:type="gramStart"/>
      <w:r w:rsidRPr="002C0120">
        <w:rPr>
          <w:rFonts w:eastAsia="Calibri" w:cs="Calibri"/>
          <w:sz w:val="24"/>
          <w:szCs w:val="24"/>
        </w:rPr>
        <w:t>policy</w:t>
      </w:r>
      <w:proofErr w:type="gramEnd"/>
    </w:p>
    <w:p w14:paraId="35AF672D" w14:textId="77777777" w:rsidR="00C203AB" w:rsidRPr="002C0120" w:rsidRDefault="00C203AB" w:rsidP="00C203AB">
      <w:pPr>
        <w:widowControl w:val="0"/>
        <w:numPr>
          <w:ilvl w:val="0"/>
          <w:numId w:val="38"/>
        </w:numPr>
        <w:tabs>
          <w:tab w:val="left" w:pos="1196"/>
        </w:tabs>
        <w:autoSpaceDE w:val="0"/>
        <w:autoSpaceDN w:val="0"/>
        <w:spacing w:after="0" w:line="240" w:lineRule="auto"/>
        <w:ind w:right="120"/>
        <w:jc w:val="both"/>
        <w:rPr>
          <w:rFonts w:eastAsia="Calibri" w:cs="Calibri"/>
          <w:sz w:val="24"/>
          <w:szCs w:val="24"/>
        </w:rPr>
      </w:pPr>
      <w:r w:rsidRPr="002C0120">
        <w:rPr>
          <w:rFonts w:eastAsia="Calibri" w:cs="Calibri"/>
          <w:sz w:val="24"/>
          <w:szCs w:val="24"/>
        </w:rPr>
        <w:t>Lead-based Paint requirements, as identified in Section 5 of this</w:t>
      </w:r>
      <w:r w:rsidRPr="002C0120">
        <w:rPr>
          <w:rFonts w:eastAsia="Calibri" w:cs="Calibri"/>
          <w:spacing w:val="-8"/>
          <w:sz w:val="24"/>
          <w:szCs w:val="24"/>
        </w:rPr>
        <w:t xml:space="preserve"> </w:t>
      </w:r>
      <w:proofErr w:type="gramStart"/>
      <w:r w:rsidRPr="002C0120">
        <w:rPr>
          <w:rFonts w:eastAsia="Calibri" w:cs="Calibri"/>
          <w:sz w:val="24"/>
          <w:szCs w:val="24"/>
        </w:rPr>
        <w:t>policy</w:t>
      </w:r>
      <w:proofErr w:type="gramEnd"/>
    </w:p>
    <w:p w14:paraId="2515FB9F" w14:textId="77777777" w:rsidR="00C203AB" w:rsidRPr="002C0120" w:rsidRDefault="00C203AB" w:rsidP="00C203AB">
      <w:pPr>
        <w:pStyle w:val="NoSpacing"/>
        <w:widowControl/>
        <w:numPr>
          <w:ilvl w:val="0"/>
          <w:numId w:val="38"/>
        </w:numPr>
        <w:ind w:right="120"/>
        <w:jc w:val="both"/>
        <w:rPr>
          <w:sz w:val="24"/>
          <w:szCs w:val="24"/>
        </w:rPr>
      </w:pPr>
      <w:r w:rsidRPr="002C0120">
        <w:rPr>
          <w:sz w:val="24"/>
          <w:szCs w:val="24"/>
        </w:rPr>
        <w:t xml:space="preserve">Local Zoning Ordinances </w:t>
      </w:r>
    </w:p>
    <w:p w14:paraId="5762C72C" w14:textId="77777777" w:rsidR="00C203AB" w:rsidRPr="002C0120" w:rsidRDefault="00C203AB" w:rsidP="00C203AB">
      <w:pPr>
        <w:pStyle w:val="NoSpacing"/>
        <w:widowControl/>
        <w:numPr>
          <w:ilvl w:val="0"/>
          <w:numId w:val="38"/>
        </w:numPr>
        <w:ind w:right="120"/>
        <w:jc w:val="both"/>
        <w:rPr>
          <w:sz w:val="24"/>
          <w:szCs w:val="24"/>
        </w:rPr>
      </w:pPr>
      <w:r w:rsidRPr="002C0120">
        <w:rPr>
          <w:sz w:val="24"/>
          <w:szCs w:val="24"/>
        </w:rPr>
        <w:t xml:space="preserve">National Electrical Code </w:t>
      </w:r>
    </w:p>
    <w:p w14:paraId="037FB69C" w14:textId="77777777" w:rsidR="00C203AB" w:rsidRPr="002C0120" w:rsidRDefault="00C203AB" w:rsidP="00C203AB">
      <w:pPr>
        <w:pStyle w:val="NoSpacing"/>
        <w:widowControl/>
        <w:numPr>
          <w:ilvl w:val="0"/>
          <w:numId w:val="38"/>
        </w:numPr>
        <w:ind w:right="120"/>
        <w:jc w:val="both"/>
        <w:rPr>
          <w:sz w:val="24"/>
          <w:szCs w:val="24"/>
        </w:rPr>
      </w:pPr>
      <w:r w:rsidRPr="002C0120">
        <w:rPr>
          <w:sz w:val="24"/>
          <w:szCs w:val="24"/>
        </w:rPr>
        <w:t xml:space="preserve">Massachusetts Fuel Gas and Plumbing Code </w:t>
      </w:r>
    </w:p>
    <w:p w14:paraId="558D270F" w14:textId="77777777" w:rsidR="00C203AB" w:rsidRPr="002C0120" w:rsidRDefault="00C203AB" w:rsidP="00C203AB">
      <w:pPr>
        <w:pStyle w:val="NoSpacing"/>
        <w:widowControl/>
        <w:numPr>
          <w:ilvl w:val="0"/>
          <w:numId w:val="38"/>
        </w:numPr>
        <w:ind w:right="120"/>
        <w:jc w:val="both"/>
        <w:rPr>
          <w:sz w:val="24"/>
          <w:szCs w:val="24"/>
        </w:rPr>
      </w:pPr>
      <w:r w:rsidRPr="002C0120">
        <w:rPr>
          <w:sz w:val="24"/>
          <w:szCs w:val="24"/>
        </w:rPr>
        <w:t xml:space="preserve">Massachusetts Fire Regulations </w:t>
      </w:r>
    </w:p>
    <w:p w14:paraId="2320409E" w14:textId="77777777" w:rsidR="00C203AB" w:rsidRPr="002C0120" w:rsidRDefault="00C203AB" w:rsidP="00C203AB">
      <w:pPr>
        <w:pStyle w:val="NoSpacing"/>
        <w:widowControl/>
        <w:numPr>
          <w:ilvl w:val="0"/>
          <w:numId w:val="38"/>
        </w:numPr>
        <w:ind w:right="120"/>
        <w:jc w:val="both"/>
        <w:rPr>
          <w:sz w:val="24"/>
          <w:szCs w:val="24"/>
        </w:rPr>
      </w:pPr>
      <w:r w:rsidRPr="002C0120">
        <w:rPr>
          <w:sz w:val="24"/>
          <w:szCs w:val="24"/>
        </w:rPr>
        <w:t xml:space="preserve">Massachusetts Elevator Regulations </w:t>
      </w:r>
    </w:p>
    <w:p w14:paraId="275BC2E5" w14:textId="77777777" w:rsidR="00C203AB" w:rsidRPr="002C0120" w:rsidRDefault="00C203AB" w:rsidP="00C203AB">
      <w:pPr>
        <w:pStyle w:val="NoSpacing"/>
        <w:widowControl/>
        <w:numPr>
          <w:ilvl w:val="0"/>
          <w:numId w:val="38"/>
        </w:numPr>
        <w:ind w:right="120"/>
        <w:jc w:val="both"/>
        <w:rPr>
          <w:sz w:val="24"/>
          <w:szCs w:val="24"/>
        </w:rPr>
      </w:pPr>
      <w:r w:rsidRPr="002C0120">
        <w:rPr>
          <w:sz w:val="24"/>
          <w:szCs w:val="24"/>
        </w:rPr>
        <w:t>Massachusetts Department of Public Health Requirements</w:t>
      </w:r>
    </w:p>
    <w:p w14:paraId="06508856" w14:textId="77777777" w:rsidR="00C203AB" w:rsidRPr="002C0120" w:rsidRDefault="00C203AB" w:rsidP="00C203AB">
      <w:pPr>
        <w:pStyle w:val="NoSpacing"/>
        <w:widowControl/>
        <w:numPr>
          <w:ilvl w:val="0"/>
          <w:numId w:val="38"/>
        </w:numPr>
        <w:ind w:right="120"/>
        <w:jc w:val="both"/>
        <w:rPr>
          <w:sz w:val="24"/>
          <w:szCs w:val="24"/>
        </w:rPr>
      </w:pPr>
      <w:r w:rsidRPr="002C0120">
        <w:rPr>
          <w:sz w:val="24"/>
          <w:szCs w:val="24"/>
        </w:rPr>
        <w:t xml:space="preserve">Massachusetts Historic Commission Regulations </w:t>
      </w:r>
    </w:p>
    <w:p w14:paraId="5A8B071C" w14:textId="77777777" w:rsidR="00C203AB" w:rsidRPr="002C0120" w:rsidRDefault="00C203AB" w:rsidP="00C203AB">
      <w:pPr>
        <w:pStyle w:val="NoSpacing"/>
        <w:widowControl/>
        <w:numPr>
          <w:ilvl w:val="0"/>
          <w:numId w:val="38"/>
        </w:numPr>
        <w:ind w:right="120"/>
        <w:jc w:val="both"/>
        <w:rPr>
          <w:sz w:val="24"/>
          <w:szCs w:val="24"/>
        </w:rPr>
      </w:pPr>
      <w:r w:rsidRPr="002C0120">
        <w:rPr>
          <w:sz w:val="24"/>
          <w:szCs w:val="24"/>
        </w:rPr>
        <w:t xml:space="preserve">U.S. Department of Energy Regulations </w:t>
      </w:r>
    </w:p>
    <w:p w14:paraId="229C9C09" w14:textId="77777777" w:rsidR="00C203AB" w:rsidRPr="002C0120" w:rsidRDefault="00C203AB" w:rsidP="00C203AB">
      <w:pPr>
        <w:pStyle w:val="NoSpacing"/>
        <w:widowControl/>
        <w:numPr>
          <w:ilvl w:val="0"/>
          <w:numId w:val="38"/>
        </w:numPr>
        <w:ind w:right="120"/>
        <w:jc w:val="both"/>
        <w:rPr>
          <w:sz w:val="24"/>
          <w:szCs w:val="24"/>
        </w:rPr>
      </w:pPr>
      <w:r w:rsidRPr="002C0120">
        <w:rPr>
          <w:sz w:val="24"/>
          <w:szCs w:val="24"/>
        </w:rPr>
        <w:t xml:space="preserve">Massachusetts Department of Environmental Protection Regulations  </w:t>
      </w:r>
    </w:p>
    <w:p w14:paraId="6D1AB718" w14:textId="77777777" w:rsidR="00C203AB" w:rsidRPr="002C0120" w:rsidRDefault="00C203AB" w:rsidP="00C203AB">
      <w:pPr>
        <w:pStyle w:val="NoSpacing"/>
        <w:widowControl/>
        <w:numPr>
          <w:ilvl w:val="0"/>
          <w:numId w:val="38"/>
        </w:numPr>
        <w:ind w:right="120"/>
        <w:jc w:val="both"/>
        <w:rPr>
          <w:sz w:val="24"/>
          <w:szCs w:val="24"/>
        </w:rPr>
      </w:pPr>
      <w:r w:rsidRPr="002C0120">
        <w:rPr>
          <w:sz w:val="24"/>
          <w:szCs w:val="24"/>
        </w:rPr>
        <w:t xml:space="preserve">HUD Rehabilitation Guidelines  </w:t>
      </w:r>
    </w:p>
    <w:p w14:paraId="34EF0BE8" w14:textId="77777777" w:rsidR="00C203AB" w:rsidRPr="002C0120" w:rsidRDefault="00C203AB" w:rsidP="00C203AB">
      <w:pPr>
        <w:pStyle w:val="NoSpacing"/>
        <w:widowControl/>
        <w:numPr>
          <w:ilvl w:val="0"/>
          <w:numId w:val="38"/>
        </w:numPr>
        <w:ind w:right="120"/>
        <w:jc w:val="both"/>
        <w:rPr>
          <w:sz w:val="24"/>
          <w:szCs w:val="24"/>
        </w:rPr>
      </w:pPr>
      <w:r w:rsidRPr="002C0120">
        <w:rPr>
          <w:sz w:val="24"/>
          <w:szCs w:val="24"/>
        </w:rPr>
        <w:t>Americans with Disabilities Act</w:t>
      </w:r>
    </w:p>
    <w:p w14:paraId="51A8843E" w14:textId="77777777" w:rsidR="00C203AB" w:rsidRPr="002C0120" w:rsidRDefault="00C203AB" w:rsidP="00C203AB">
      <w:pPr>
        <w:pStyle w:val="NoSpacing"/>
        <w:widowControl/>
        <w:numPr>
          <w:ilvl w:val="0"/>
          <w:numId w:val="38"/>
        </w:numPr>
        <w:ind w:right="120"/>
        <w:jc w:val="both"/>
        <w:rPr>
          <w:sz w:val="24"/>
          <w:szCs w:val="24"/>
        </w:rPr>
      </w:pPr>
      <w:r w:rsidRPr="002C0120">
        <w:rPr>
          <w:sz w:val="24"/>
          <w:szCs w:val="24"/>
        </w:rPr>
        <w:t xml:space="preserve">Massachusetts Architectural Access Board Regulations </w:t>
      </w:r>
    </w:p>
    <w:p w14:paraId="48E62ADF" w14:textId="77777777" w:rsidR="00C203AB" w:rsidRPr="002C0120" w:rsidRDefault="00C203AB" w:rsidP="00C203AB">
      <w:pPr>
        <w:pStyle w:val="NoSpacing"/>
        <w:widowControl/>
        <w:numPr>
          <w:ilvl w:val="0"/>
          <w:numId w:val="38"/>
        </w:numPr>
        <w:ind w:right="120"/>
        <w:jc w:val="both"/>
        <w:rPr>
          <w:sz w:val="24"/>
          <w:szCs w:val="24"/>
        </w:rPr>
      </w:pPr>
      <w:r w:rsidRPr="002C0120">
        <w:rPr>
          <w:sz w:val="24"/>
          <w:szCs w:val="24"/>
        </w:rPr>
        <w:t xml:space="preserve">Local, State and Federal Requirements Related to Sewage/Septic Systems </w:t>
      </w:r>
    </w:p>
    <w:p w14:paraId="41077984" w14:textId="77777777" w:rsidR="00C203AB" w:rsidRPr="002C0120" w:rsidRDefault="00C203AB" w:rsidP="00C203AB">
      <w:pPr>
        <w:pStyle w:val="NoSpacing"/>
        <w:widowControl/>
        <w:numPr>
          <w:ilvl w:val="0"/>
          <w:numId w:val="38"/>
        </w:numPr>
        <w:ind w:right="120"/>
        <w:jc w:val="both"/>
        <w:rPr>
          <w:sz w:val="24"/>
          <w:szCs w:val="24"/>
        </w:rPr>
      </w:pPr>
      <w:r w:rsidRPr="002C0120">
        <w:rPr>
          <w:sz w:val="24"/>
          <w:szCs w:val="24"/>
        </w:rPr>
        <w:t xml:space="preserve">Requirements for HOME Environmental Provisions </w:t>
      </w:r>
    </w:p>
    <w:p w14:paraId="56CD81E3" w14:textId="77777777" w:rsidR="00C203AB" w:rsidRPr="002C0120" w:rsidRDefault="00C203AB" w:rsidP="00C203AB">
      <w:pPr>
        <w:widowControl w:val="0"/>
        <w:tabs>
          <w:tab w:val="left" w:pos="1196"/>
        </w:tabs>
        <w:autoSpaceDE w:val="0"/>
        <w:autoSpaceDN w:val="0"/>
        <w:spacing w:after="0" w:line="240" w:lineRule="auto"/>
        <w:ind w:left="1196" w:right="120"/>
        <w:jc w:val="both"/>
        <w:rPr>
          <w:rFonts w:eastAsia="Calibri" w:cs="Calibri"/>
          <w:sz w:val="24"/>
          <w:szCs w:val="24"/>
        </w:rPr>
      </w:pPr>
    </w:p>
    <w:p w14:paraId="24FCBF80" w14:textId="77777777" w:rsidR="00C203AB" w:rsidRPr="002C0120" w:rsidRDefault="00C203AB" w:rsidP="00C203AB">
      <w:pPr>
        <w:widowControl w:val="0"/>
        <w:numPr>
          <w:ilvl w:val="0"/>
          <w:numId w:val="36"/>
        </w:numPr>
        <w:tabs>
          <w:tab w:val="left" w:pos="476"/>
        </w:tabs>
        <w:autoSpaceDE w:val="0"/>
        <w:autoSpaceDN w:val="0"/>
        <w:spacing w:after="0" w:line="240" w:lineRule="auto"/>
        <w:ind w:right="120"/>
        <w:jc w:val="both"/>
        <w:rPr>
          <w:rFonts w:eastAsia="Calibri" w:cs="Calibri"/>
          <w:sz w:val="24"/>
          <w:szCs w:val="24"/>
        </w:rPr>
      </w:pPr>
      <w:r w:rsidRPr="002C0120">
        <w:rPr>
          <w:rFonts w:eastAsia="Calibri" w:cs="Calibri"/>
          <w:b/>
          <w:i/>
          <w:sz w:val="24"/>
          <w:szCs w:val="24"/>
        </w:rPr>
        <w:t xml:space="preserve">Corrective Actions. </w:t>
      </w:r>
      <w:r w:rsidRPr="002C0120">
        <w:rPr>
          <w:rFonts w:eastAsia="Calibri" w:cs="Calibri"/>
          <w:sz w:val="24"/>
          <w:szCs w:val="24"/>
        </w:rPr>
        <w:t>A follow up inspection is required within 12 months of the violation for non- health and safety deficiencies. For non-health and safety deficiencies, the Member Community may choose to conduct an on-site inspection or accept third party documentation (such as a paid invoice for work completed). Health and Safety violations must be corrected immediately. Member Communities may rely on the procedures specified in the “Opportunity to Cure” section in each project’s executed HOME Funding</w:t>
      </w:r>
      <w:r w:rsidRPr="002C0120">
        <w:rPr>
          <w:rFonts w:eastAsia="Calibri" w:cs="Calibri"/>
          <w:spacing w:val="-3"/>
          <w:sz w:val="24"/>
          <w:szCs w:val="24"/>
        </w:rPr>
        <w:t xml:space="preserve"> </w:t>
      </w:r>
      <w:r w:rsidRPr="002C0120">
        <w:rPr>
          <w:rFonts w:eastAsia="Calibri" w:cs="Calibri"/>
          <w:sz w:val="24"/>
          <w:szCs w:val="24"/>
        </w:rPr>
        <w:t>Agreement.</w:t>
      </w:r>
    </w:p>
    <w:p w14:paraId="0F4B69C5" w14:textId="77777777" w:rsidR="00C203AB" w:rsidRPr="002C0120" w:rsidRDefault="00C203AB" w:rsidP="00C203AB">
      <w:pPr>
        <w:spacing w:after="0" w:line="240" w:lineRule="auto"/>
        <w:ind w:right="120"/>
        <w:jc w:val="both"/>
        <w:rPr>
          <w:rFonts w:eastAsia="Calibri" w:cs="Calibri"/>
          <w:sz w:val="24"/>
          <w:szCs w:val="24"/>
        </w:rPr>
      </w:pPr>
    </w:p>
    <w:p w14:paraId="5B255CFE" w14:textId="77777777" w:rsidR="00C203AB" w:rsidRPr="002C0120" w:rsidRDefault="00C203AB" w:rsidP="00C203AB">
      <w:pPr>
        <w:numPr>
          <w:ilvl w:val="0"/>
          <w:numId w:val="36"/>
        </w:numPr>
        <w:spacing w:after="160" w:line="240" w:lineRule="auto"/>
        <w:ind w:right="120"/>
        <w:jc w:val="both"/>
        <w:rPr>
          <w:rFonts w:eastAsia="Calibri" w:cs="Calibri"/>
          <w:sz w:val="24"/>
          <w:szCs w:val="24"/>
        </w:rPr>
      </w:pPr>
      <w:r w:rsidRPr="002C0120">
        <w:rPr>
          <w:rFonts w:eastAsia="Calibri" w:cs="Calibri"/>
          <w:b/>
          <w:i/>
          <w:sz w:val="24"/>
          <w:szCs w:val="24"/>
        </w:rPr>
        <w:t>Uniform Physical Condition Standards (UPCS):</w:t>
      </w:r>
      <w:r w:rsidRPr="002C0120">
        <w:rPr>
          <w:rFonts w:eastAsia="Calibri" w:cs="Calibri"/>
          <w:sz w:val="24"/>
          <w:szCs w:val="24"/>
        </w:rPr>
        <w:t xml:space="preserve"> All sponsors will be required to ensure that assisted housing will be decent, safe, sanitary, and in good repair as described in 24 CFR 5.703 (</w:t>
      </w:r>
      <w:hyperlink r:id="rId23" w:history="1">
        <w:r w:rsidRPr="002C0120">
          <w:rPr>
            <w:rStyle w:val="Hyperlink"/>
            <w:rFonts w:eastAsia="Calibri" w:cs="Calibri"/>
            <w:sz w:val="24"/>
          </w:rPr>
          <w:t>https://www.gpo.gov/fdsys/pkg/CFR-2011-title24-vol1/pdf/CFR-2011-title24-vol1-sec5-703.pdf</w:t>
        </w:r>
      </w:hyperlink>
      <w:r w:rsidRPr="002C0120">
        <w:rPr>
          <w:rFonts w:eastAsia="Calibri" w:cs="Calibri"/>
          <w:sz w:val="24"/>
          <w:szCs w:val="24"/>
        </w:rPr>
        <w:t>).  Monitored projects will include the UPCS inspectable items and observable deficiencies for the site, building exterior, building systems, common areas, and units identified on the following.  Sponsors should review the following appendices: HOME Investment Partnerships Program FAQ (</w:t>
      </w:r>
      <w:hyperlink r:id="rId24" w:history="1">
        <w:r w:rsidRPr="002C0120">
          <w:rPr>
            <w:rStyle w:val="Hyperlink"/>
            <w:rFonts w:eastAsia="Calibri" w:cs="Calibri"/>
            <w:sz w:val="24"/>
          </w:rPr>
          <w:t>https://www.hudexchange.info/onecpd/assets/File/HOME-FAQs.pdf</w:t>
        </w:r>
      </w:hyperlink>
      <w:r w:rsidRPr="002C0120">
        <w:rPr>
          <w:rFonts w:eastAsia="Calibri" w:cs="Calibri"/>
          <w:sz w:val="24"/>
          <w:szCs w:val="24"/>
        </w:rPr>
        <w:t>), as well as CPD Notice 18-08, Section IV, D, 2, (g) (</w:t>
      </w:r>
      <w:hyperlink r:id="rId25" w:history="1">
        <w:r w:rsidRPr="002C0120">
          <w:rPr>
            <w:rStyle w:val="Hyperlink"/>
            <w:rFonts w:eastAsia="Calibri" w:cs="Calibri"/>
            <w:sz w:val="24"/>
          </w:rPr>
          <w:t>https://www.hudexchange.info/resources/documents/Notice-CPD-18-08-Guidance-on-Submitting-HTF-Allocation.pdf</w:t>
        </w:r>
      </w:hyperlink>
      <w:r w:rsidRPr="002C0120">
        <w:rPr>
          <w:rFonts w:eastAsia="Calibri" w:cs="Calibri"/>
          <w:sz w:val="24"/>
          <w:szCs w:val="24"/>
        </w:rPr>
        <w:t>).</w:t>
      </w:r>
    </w:p>
    <w:p w14:paraId="436D5F7B" w14:textId="77777777" w:rsidR="00C203AB" w:rsidRPr="002C0120" w:rsidRDefault="00C203AB" w:rsidP="00C203AB">
      <w:pPr>
        <w:numPr>
          <w:ilvl w:val="0"/>
          <w:numId w:val="36"/>
        </w:numPr>
        <w:spacing w:after="0" w:line="240" w:lineRule="auto"/>
        <w:ind w:right="120"/>
        <w:jc w:val="both"/>
        <w:rPr>
          <w:b/>
          <w:sz w:val="24"/>
          <w:szCs w:val="24"/>
        </w:rPr>
      </w:pPr>
      <w:r w:rsidRPr="002C0120">
        <w:rPr>
          <w:b/>
          <w:sz w:val="24"/>
          <w:szCs w:val="24"/>
        </w:rPr>
        <w:t xml:space="preserve">Methods, Materials and Additional Standards for Multifamily Rehabilitation Projects: </w:t>
      </w:r>
      <w:r w:rsidRPr="002C0120">
        <w:rPr>
          <w:sz w:val="24"/>
          <w:szCs w:val="24"/>
        </w:rPr>
        <w:t xml:space="preserve">Sponsors of multifamily rental projects are to follow the following standards as closely as possible. </w:t>
      </w:r>
    </w:p>
    <w:p w14:paraId="55F4B80A" w14:textId="77777777" w:rsidR="00C203AB" w:rsidRPr="002C0120" w:rsidRDefault="00C203AB" w:rsidP="00C203AB">
      <w:pPr>
        <w:spacing w:after="0" w:line="240" w:lineRule="auto"/>
        <w:ind w:right="120"/>
        <w:jc w:val="both"/>
        <w:rPr>
          <w:sz w:val="24"/>
          <w:szCs w:val="24"/>
        </w:rPr>
      </w:pPr>
    </w:p>
    <w:p w14:paraId="284546FA" w14:textId="77777777" w:rsidR="00C203AB" w:rsidRPr="002C0120" w:rsidRDefault="00C203AB" w:rsidP="00C203AB">
      <w:pPr>
        <w:spacing w:after="0" w:line="240" w:lineRule="auto"/>
        <w:ind w:left="432" w:right="120"/>
        <w:jc w:val="both"/>
        <w:rPr>
          <w:b/>
          <w:sz w:val="24"/>
          <w:szCs w:val="24"/>
        </w:rPr>
      </w:pPr>
      <w:r w:rsidRPr="002C0120">
        <w:rPr>
          <w:b/>
          <w:sz w:val="24"/>
          <w:szCs w:val="24"/>
        </w:rPr>
        <w:t xml:space="preserve">Overall Unit Size: </w:t>
      </w:r>
    </w:p>
    <w:p w14:paraId="04C0BB84" w14:textId="77777777" w:rsidR="00C203AB" w:rsidRPr="00143A24" w:rsidRDefault="00C203AB" w:rsidP="00C203AB">
      <w:pPr>
        <w:pStyle w:val="ListParagraph"/>
        <w:numPr>
          <w:ilvl w:val="0"/>
          <w:numId w:val="40"/>
        </w:numPr>
        <w:spacing w:after="0" w:line="240" w:lineRule="auto"/>
        <w:ind w:left="792" w:right="120"/>
        <w:jc w:val="both"/>
        <w:rPr>
          <w:sz w:val="24"/>
          <w:szCs w:val="24"/>
        </w:rPr>
      </w:pPr>
      <w:r w:rsidRPr="00143A24">
        <w:rPr>
          <w:sz w:val="24"/>
          <w:szCs w:val="24"/>
        </w:rPr>
        <w:t xml:space="preserve">SRO:  120 square feet (sf) </w:t>
      </w:r>
    </w:p>
    <w:p w14:paraId="70E6707F" w14:textId="77777777" w:rsidR="00C203AB" w:rsidRPr="00143A24" w:rsidRDefault="00C203AB" w:rsidP="00C203AB">
      <w:pPr>
        <w:pStyle w:val="ListParagraph"/>
        <w:numPr>
          <w:ilvl w:val="0"/>
          <w:numId w:val="40"/>
        </w:numPr>
        <w:spacing w:after="0" w:line="240" w:lineRule="auto"/>
        <w:ind w:left="792" w:right="120"/>
        <w:jc w:val="both"/>
        <w:rPr>
          <w:sz w:val="24"/>
          <w:szCs w:val="24"/>
        </w:rPr>
      </w:pPr>
      <w:r w:rsidRPr="00143A24">
        <w:rPr>
          <w:sz w:val="24"/>
          <w:szCs w:val="24"/>
        </w:rPr>
        <w:t xml:space="preserve">Enhanced SRO:  175 sf (includes food preparation area and bathroom) </w:t>
      </w:r>
    </w:p>
    <w:p w14:paraId="5376A528" w14:textId="77777777" w:rsidR="00C203AB" w:rsidRPr="00143A24" w:rsidRDefault="00C203AB" w:rsidP="00C203AB">
      <w:pPr>
        <w:pStyle w:val="ListParagraph"/>
        <w:numPr>
          <w:ilvl w:val="0"/>
          <w:numId w:val="40"/>
        </w:numPr>
        <w:spacing w:after="0" w:line="240" w:lineRule="auto"/>
        <w:ind w:left="792" w:right="120"/>
        <w:jc w:val="both"/>
        <w:rPr>
          <w:sz w:val="24"/>
          <w:szCs w:val="24"/>
        </w:rPr>
      </w:pPr>
      <w:r w:rsidRPr="00143A24">
        <w:rPr>
          <w:sz w:val="24"/>
          <w:szCs w:val="24"/>
        </w:rPr>
        <w:t xml:space="preserve">One-bedroom unit: 600 sf (or applicable HUD program standards; for </w:t>
      </w:r>
      <w:proofErr w:type="gramStart"/>
      <w:r w:rsidRPr="00143A24">
        <w:rPr>
          <w:sz w:val="24"/>
          <w:szCs w:val="24"/>
        </w:rPr>
        <w:t>example</w:t>
      </w:r>
      <w:proofErr w:type="gramEnd"/>
      <w:r w:rsidRPr="00143A24">
        <w:rPr>
          <w:sz w:val="24"/>
          <w:szCs w:val="24"/>
        </w:rPr>
        <w:t xml:space="preserve"> section 202) </w:t>
      </w:r>
    </w:p>
    <w:p w14:paraId="09AAD477" w14:textId="77777777" w:rsidR="00C203AB" w:rsidRPr="00143A24" w:rsidRDefault="00C203AB" w:rsidP="00C203AB">
      <w:pPr>
        <w:pStyle w:val="ListParagraph"/>
        <w:numPr>
          <w:ilvl w:val="0"/>
          <w:numId w:val="40"/>
        </w:numPr>
        <w:spacing w:after="0" w:line="240" w:lineRule="auto"/>
        <w:ind w:left="792" w:right="120"/>
        <w:jc w:val="both"/>
        <w:rPr>
          <w:sz w:val="24"/>
          <w:szCs w:val="24"/>
        </w:rPr>
      </w:pPr>
      <w:r w:rsidRPr="00143A24">
        <w:rPr>
          <w:sz w:val="24"/>
          <w:szCs w:val="24"/>
        </w:rPr>
        <w:lastRenderedPageBreak/>
        <w:t xml:space="preserve">Two-bedroom unit: 850 sf </w:t>
      </w:r>
    </w:p>
    <w:p w14:paraId="79A5800A" w14:textId="77777777" w:rsidR="00C203AB" w:rsidRPr="00143A24" w:rsidRDefault="00C203AB" w:rsidP="00C203AB">
      <w:pPr>
        <w:pStyle w:val="ListParagraph"/>
        <w:numPr>
          <w:ilvl w:val="0"/>
          <w:numId w:val="40"/>
        </w:numPr>
        <w:spacing w:after="0" w:line="240" w:lineRule="auto"/>
        <w:ind w:left="792" w:right="120"/>
        <w:jc w:val="both"/>
        <w:rPr>
          <w:sz w:val="24"/>
          <w:szCs w:val="24"/>
        </w:rPr>
      </w:pPr>
      <w:r w:rsidRPr="00143A24">
        <w:rPr>
          <w:sz w:val="24"/>
          <w:szCs w:val="24"/>
        </w:rPr>
        <w:t xml:space="preserve">Three-bedroom unit: 950 sf </w:t>
      </w:r>
    </w:p>
    <w:p w14:paraId="5D2E0348" w14:textId="77777777" w:rsidR="00C203AB" w:rsidRPr="00143A24" w:rsidRDefault="00C203AB" w:rsidP="00C203AB">
      <w:pPr>
        <w:pStyle w:val="ListParagraph"/>
        <w:numPr>
          <w:ilvl w:val="0"/>
          <w:numId w:val="40"/>
        </w:numPr>
        <w:spacing w:after="0" w:line="240" w:lineRule="auto"/>
        <w:ind w:left="792" w:right="120"/>
        <w:jc w:val="both"/>
        <w:rPr>
          <w:sz w:val="24"/>
          <w:szCs w:val="24"/>
        </w:rPr>
      </w:pPr>
      <w:r w:rsidRPr="00143A24">
        <w:rPr>
          <w:sz w:val="24"/>
          <w:szCs w:val="24"/>
        </w:rPr>
        <w:t xml:space="preserve">Four- or more bedroom unit: 1,100 sf </w:t>
      </w:r>
    </w:p>
    <w:p w14:paraId="4940C08A" w14:textId="77777777" w:rsidR="00C203AB" w:rsidRDefault="00C203AB" w:rsidP="00C203AB">
      <w:pPr>
        <w:spacing w:after="0" w:line="240" w:lineRule="auto"/>
        <w:ind w:left="432" w:right="120"/>
        <w:jc w:val="both"/>
        <w:rPr>
          <w:b/>
          <w:sz w:val="24"/>
          <w:szCs w:val="24"/>
        </w:rPr>
      </w:pPr>
    </w:p>
    <w:p w14:paraId="542750BD" w14:textId="77777777" w:rsidR="00C203AB" w:rsidRPr="002C0120" w:rsidRDefault="00C203AB" w:rsidP="00C203AB">
      <w:pPr>
        <w:spacing w:after="0" w:line="240" w:lineRule="auto"/>
        <w:ind w:left="432" w:right="120"/>
        <w:jc w:val="both"/>
        <w:rPr>
          <w:b/>
          <w:sz w:val="24"/>
          <w:szCs w:val="24"/>
        </w:rPr>
      </w:pPr>
      <w:r w:rsidRPr="002C0120">
        <w:rPr>
          <w:b/>
          <w:sz w:val="24"/>
          <w:szCs w:val="24"/>
        </w:rPr>
        <w:t xml:space="preserve">Minimum Room Size: </w:t>
      </w:r>
    </w:p>
    <w:p w14:paraId="03513E00" w14:textId="77777777" w:rsidR="00C203AB" w:rsidRPr="002C0120" w:rsidRDefault="00C203AB" w:rsidP="00C203AB">
      <w:pPr>
        <w:spacing w:after="0" w:line="240" w:lineRule="auto"/>
        <w:ind w:left="432" w:right="120"/>
        <w:jc w:val="both"/>
        <w:rPr>
          <w:sz w:val="24"/>
          <w:szCs w:val="24"/>
        </w:rPr>
      </w:pPr>
      <w:r w:rsidRPr="002C0120">
        <w:rPr>
          <w:sz w:val="24"/>
          <w:szCs w:val="24"/>
        </w:rPr>
        <w:t xml:space="preserve">Rooms in rehabilitation projects shall meet the following minimums (including a dimensional minimum): </w:t>
      </w:r>
    </w:p>
    <w:p w14:paraId="5EC44995" w14:textId="77777777" w:rsidR="00C203AB" w:rsidRPr="00143A24" w:rsidRDefault="00C203AB" w:rsidP="00C203AB">
      <w:pPr>
        <w:pStyle w:val="ListParagraph"/>
        <w:numPr>
          <w:ilvl w:val="0"/>
          <w:numId w:val="41"/>
        </w:numPr>
        <w:spacing w:after="0" w:line="240" w:lineRule="auto"/>
        <w:ind w:left="792" w:right="120"/>
        <w:jc w:val="both"/>
        <w:rPr>
          <w:sz w:val="24"/>
          <w:szCs w:val="24"/>
        </w:rPr>
      </w:pPr>
      <w:r w:rsidRPr="00143A24">
        <w:rPr>
          <w:sz w:val="24"/>
          <w:szCs w:val="24"/>
        </w:rPr>
        <w:t xml:space="preserve">Primary bedrooms: 120 sf (10.5 ft.) </w:t>
      </w:r>
    </w:p>
    <w:p w14:paraId="2B47D331" w14:textId="77777777" w:rsidR="00C203AB" w:rsidRPr="00143A24" w:rsidRDefault="00C203AB" w:rsidP="00C203AB">
      <w:pPr>
        <w:pStyle w:val="ListParagraph"/>
        <w:numPr>
          <w:ilvl w:val="0"/>
          <w:numId w:val="41"/>
        </w:numPr>
        <w:spacing w:after="0" w:line="240" w:lineRule="auto"/>
        <w:ind w:left="792" w:right="120"/>
        <w:jc w:val="both"/>
        <w:rPr>
          <w:sz w:val="24"/>
          <w:szCs w:val="24"/>
        </w:rPr>
      </w:pPr>
      <w:r w:rsidRPr="00143A24">
        <w:rPr>
          <w:sz w:val="24"/>
          <w:szCs w:val="24"/>
        </w:rPr>
        <w:t xml:space="preserve">Secondary bedrooms: 100 sf (9.5 ft.) </w:t>
      </w:r>
    </w:p>
    <w:p w14:paraId="7D7DC528" w14:textId="77777777" w:rsidR="00C203AB" w:rsidRPr="00143A24" w:rsidRDefault="00C203AB" w:rsidP="00C203AB">
      <w:pPr>
        <w:pStyle w:val="ListParagraph"/>
        <w:numPr>
          <w:ilvl w:val="0"/>
          <w:numId w:val="41"/>
        </w:numPr>
        <w:spacing w:after="0" w:line="240" w:lineRule="auto"/>
        <w:ind w:left="792" w:right="120"/>
        <w:jc w:val="both"/>
        <w:rPr>
          <w:sz w:val="24"/>
          <w:szCs w:val="24"/>
        </w:rPr>
      </w:pPr>
      <w:r w:rsidRPr="00143A24">
        <w:rPr>
          <w:sz w:val="24"/>
          <w:szCs w:val="24"/>
        </w:rPr>
        <w:t xml:space="preserve">Living room: 150 sf (12 ft.) </w:t>
      </w:r>
    </w:p>
    <w:p w14:paraId="5D017EE0" w14:textId="77777777" w:rsidR="00C203AB" w:rsidRPr="00143A24" w:rsidRDefault="00C203AB" w:rsidP="00C203AB">
      <w:pPr>
        <w:pStyle w:val="ListParagraph"/>
        <w:numPr>
          <w:ilvl w:val="0"/>
          <w:numId w:val="41"/>
        </w:numPr>
        <w:spacing w:after="0" w:line="240" w:lineRule="auto"/>
        <w:ind w:left="792" w:right="120"/>
        <w:jc w:val="both"/>
        <w:rPr>
          <w:sz w:val="24"/>
          <w:szCs w:val="24"/>
        </w:rPr>
      </w:pPr>
      <w:r w:rsidRPr="00143A24">
        <w:rPr>
          <w:sz w:val="24"/>
          <w:szCs w:val="24"/>
        </w:rPr>
        <w:t xml:space="preserve">Dining room: 100 sf (10 ft.) </w:t>
      </w:r>
    </w:p>
    <w:p w14:paraId="1D6D2E38" w14:textId="77777777" w:rsidR="00C203AB" w:rsidRPr="00143A24" w:rsidRDefault="00C203AB" w:rsidP="00C203AB">
      <w:pPr>
        <w:pStyle w:val="ListParagraph"/>
        <w:numPr>
          <w:ilvl w:val="0"/>
          <w:numId w:val="41"/>
        </w:numPr>
        <w:spacing w:after="0" w:line="240" w:lineRule="auto"/>
        <w:ind w:left="792" w:right="120"/>
        <w:jc w:val="both"/>
        <w:rPr>
          <w:sz w:val="24"/>
          <w:szCs w:val="24"/>
        </w:rPr>
      </w:pPr>
      <w:r w:rsidRPr="00143A24">
        <w:rPr>
          <w:sz w:val="24"/>
          <w:szCs w:val="24"/>
        </w:rPr>
        <w:t xml:space="preserve">Living/dining room combo: 200 sf (12 ft.) </w:t>
      </w:r>
    </w:p>
    <w:p w14:paraId="0092E1D4" w14:textId="77777777" w:rsidR="00C203AB" w:rsidRPr="00143A24" w:rsidRDefault="00C203AB" w:rsidP="00C203AB">
      <w:pPr>
        <w:pStyle w:val="ListParagraph"/>
        <w:numPr>
          <w:ilvl w:val="0"/>
          <w:numId w:val="41"/>
        </w:numPr>
        <w:spacing w:after="0" w:line="240" w:lineRule="auto"/>
        <w:ind w:left="792" w:right="120"/>
        <w:jc w:val="both"/>
        <w:rPr>
          <w:sz w:val="24"/>
          <w:szCs w:val="24"/>
        </w:rPr>
      </w:pPr>
      <w:r w:rsidRPr="00143A24">
        <w:rPr>
          <w:sz w:val="24"/>
          <w:szCs w:val="24"/>
        </w:rPr>
        <w:t xml:space="preserve">Full bathroom: 40 sf (5 ft.) </w:t>
      </w:r>
    </w:p>
    <w:p w14:paraId="1DEE406F" w14:textId="77777777" w:rsidR="00C203AB" w:rsidRPr="002C0120" w:rsidRDefault="00C203AB" w:rsidP="00C203AB">
      <w:pPr>
        <w:spacing w:after="0" w:line="240" w:lineRule="auto"/>
        <w:ind w:left="432" w:right="120"/>
        <w:jc w:val="both"/>
        <w:rPr>
          <w:sz w:val="24"/>
          <w:szCs w:val="24"/>
        </w:rPr>
      </w:pPr>
      <w:r w:rsidRPr="002C0120">
        <w:rPr>
          <w:sz w:val="24"/>
          <w:szCs w:val="24"/>
        </w:rPr>
        <w:t xml:space="preserve">If a room has a sloped ceiling, any portion of the room measuring less than 5 feet from the finished floor to the finished ceiling shall not be included in the measurements of the floor area. </w:t>
      </w:r>
    </w:p>
    <w:p w14:paraId="582AA190" w14:textId="77777777" w:rsidR="00C203AB" w:rsidRPr="002C0120" w:rsidRDefault="00C203AB" w:rsidP="00C203AB">
      <w:pPr>
        <w:spacing w:after="0" w:line="240" w:lineRule="auto"/>
        <w:ind w:left="432" w:right="120"/>
        <w:jc w:val="both"/>
        <w:rPr>
          <w:sz w:val="24"/>
          <w:szCs w:val="24"/>
        </w:rPr>
      </w:pPr>
      <w:r w:rsidRPr="002C0120">
        <w:rPr>
          <w:sz w:val="24"/>
          <w:szCs w:val="24"/>
        </w:rPr>
        <w:t xml:space="preserve">Closets and storage cannot be included in the measurement of the floor area. </w:t>
      </w:r>
    </w:p>
    <w:p w14:paraId="76850257" w14:textId="77777777" w:rsidR="00C203AB" w:rsidRPr="002C0120" w:rsidRDefault="00C203AB" w:rsidP="00C203AB">
      <w:pPr>
        <w:spacing w:after="0" w:line="240" w:lineRule="auto"/>
        <w:ind w:left="432" w:right="120"/>
        <w:jc w:val="both"/>
        <w:rPr>
          <w:sz w:val="24"/>
          <w:szCs w:val="24"/>
        </w:rPr>
      </w:pPr>
    </w:p>
    <w:p w14:paraId="67B7B0D9" w14:textId="77777777" w:rsidR="00C203AB" w:rsidRPr="002C0120" w:rsidRDefault="00C203AB" w:rsidP="00C203AB">
      <w:pPr>
        <w:spacing w:after="0" w:line="240" w:lineRule="auto"/>
        <w:ind w:left="432" w:right="120"/>
        <w:jc w:val="both"/>
        <w:rPr>
          <w:b/>
          <w:sz w:val="24"/>
          <w:szCs w:val="24"/>
        </w:rPr>
      </w:pPr>
      <w:r w:rsidRPr="002C0120">
        <w:rPr>
          <w:b/>
          <w:sz w:val="24"/>
          <w:szCs w:val="24"/>
        </w:rPr>
        <w:t xml:space="preserve">Kitchen: </w:t>
      </w:r>
    </w:p>
    <w:p w14:paraId="0D086EBE" w14:textId="77777777" w:rsidR="00C203AB" w:rsidRPr="002C0120" w:rsidRDefault="00C203AB" w:rsidP="00C203AB">
      <w:pPr>
        <w:spacing w:after="0" w:line="240" w:lineRule="auto"/>
        <w:ind w:left="432" w:right="120"/>
        <w:jc w:val="both"/>
        <w:rPr>
          <w:sz w:val="24"/>
          <w:szCs w:val="24"/>
        </w:rPr>
      </w:pPr>
      <w:r w:rsidRPr="002C0120">
        <w:rPr>
          <w:sz w:val="24"/>
          <w:szCs w:val="24"/>
        </w:rPr>
        <w:t xml:space="preserve">The size of the unit should determine the amount of counter space to be provided: </w:t>
      </w:r>
    </w:p>
    <w:p w14:paraId="178D36CF" w14:textId="77777777" w:rsidR="00C203AB" w:rsidRPr="002C0120" w:rsidRDefault="00C203AB" w:rsidP="00C203AB">
      <w:pPr>
        <w:spacing w:after="0" w:line="240" w:lineRule="auto"/>
        <w:ind w:left="432" w:right="120"/>
        <w:jc w:val="both"/>
        <w:rPr>
          <w:sz w:val="24"/>
          <w:szCs w:val="24"/>
        </w:rPr>
      </w:pPr>
      <w:r w:rsidRPr="002C0120">
        <w:rPr>
          <w:sz w:val="24"/>
          <w:szCs w:val="24"/>
        </w:rPr>
        <w:t xml:space="preserve">                                                                </w:t>
      </w:r>
      <w:r w:rsidRPr="002C0120">
        <w:rPr>
          <w:i/>
          <w:sz w:val="24"/>
          <w:szCs w:val="24"/>
        </w:rPr>
        <w:t>counter space length</w:t>
      </w:r>
      <w:r w:rsidRPr="002C0120">
        <w:rPr>
          <w:sz w:val="24"/>
          <w:szCs w:val="24"/>
        </w:rPr>
        <w:t xml:space="preserve">         </w:t>
      </w:r>
      <w:r w:rsidRPr="002C0120">
        <w:rPr>
          <w:i/>
          <w:sz w:val="24"/>
          <w:szCs w:val="24"/>
        </w:rPr>
        <w:t>minimum circulation width</w:t>
      </w:r>
      <w:r w:rsidRPr="002C0120">
        <w:rPr>
          <w:sz w:val="24"/>
          <w:szCs w:val="24"/>
        </w:rPr>
        <w:t xml:space="preserve"> </w:t>
      </w:r>
    </w:p>
    <w:p w14:paraId="1F7C5720" w14:textId="77777777" w:rsidR="00C203AB" w:rsidRPr="00143A24" w:rsidRDefault="00C203AB" w:rsidP="00C203AB">
      <w:pPr>
        <w:pStyle w:val="ListParagraph"/>
        <w:numPr>
          <w:ilvl w:val="0"/>
          <w:numId w:val="42"/>
        </w:numPr>
        <w:spacing w:after="0" w:line="240" w:lineRule="auto"/>
        <w:ind w:left="792" w:right="120"/>
        <w:jc w:val="both"/>
        <w:rPr>
          <w:sz w:val="24"/>
          <w:szCs w:val="24"/>
        </w:rPr>
      </w:pPr>
      <w:r w:rsidRPr="00143A24">
        <w:rPr>
          <w:sz w:val="24"/>
          <w:szCs w:val="24"/>
        </w:rPr>
        <w:t xml:space="preserve">One-bedroom unit                         </w:t>
      </w:r>
      <w:r w:rsidRPr="00143A24">
        <w:rPr>
          <w:sz w:val="24"/>
          <w:szCs w:val="24"/>
        </w:rPr>
        <w:tab/>
        <w:t xml:space="preserve">6 linear feet                                    4 feet      </w:t>
      </w:r>
    </w:p>
    <w:p w14:paraId="00273BBF" w14:textId="77777777" w:rsidR="00C203AB" w:rsidRPr="00143A24" w:rsidRDefault="00C203AB" w:rsidP="00C203AB">
      <w:pPr>
        <w:pStyle w:val="ListParagraph"/>
        <w:numPr>
          <w:ilvl w:val="0"/>
          <w:numId w:val="42"/>
        </w:numPr>
        <w:spacing w:after="0" w:line="240" w:lineRule="auto"/>
        <w:ind w:left="792" w:right="120"/>
        <w:jc w:val="both"/>
        <w:rPr>
          <w:sz w:val="24"/>
          <w:szCs w:val="24"/>
        </w:rPr>
      </w:pPr>
      <w:r w:rsidRPr="00143A24">
        <w:rPr>
          <w:sz w:val="24"/>
          <w:szCs w:val="24"/>
        </w:rPr>
        <w:t xml:space="preserve">Two-bedroom unit                         </w:t>
      </w:r>
      <w:r w:rsidRPr="00143A24">
        <w:rPr>
          <w:sz w:val="24"/>
          <w:szCs w:val="24"/>
        </w:rPr>
        <w:tab/>
        <w:t xml:space="preserve">8 linear feet                                    4 feet  </w:t>
      </w:r>
    </w:p>
    <w:p w14:paraId="7C2BCF0C" w14:textId="77777777" w:rsidR="00C203AB" w:rsidRPr="00143A24" w:rsidRDefault="00C203AB" w:rsidP="00C203AB">
      <w:pPr>
        <w:pStyle w:val="ListParagraph"/>
        <w:numPr>
          <w:ilvl w:val="0"/>
          <w:numId w:val="42"/>
        </w:numPr>
        <w:spacing w:after="0" w:line="240" w:lineRule="auto"/>
        <w:ind w:left="792" w:right="120"/>
        <w:jc w:val="both"/>
        <w:rPr>
          <w:sz w:val="24"/>
          <w:szCs w:val="24"/>
        </w:rPr>
      </w:pPr>
      <w:r w:rsidRPr="00143A24">
        <w:rPr>
          <w:sz w:val="24"/>
          <w:szCs w:val="24"/>
        </w:rPr>
        <w:t xml:space="preserve">Three or more-bedroom unit      </w:t>
      </w:r>
      <w:r w:rsidRPr="00143A24">
        <w:rPr>
          <w:sz w:val="24"/>
          <w:szCs w:val="24"/>
        </w:rPr>
        <w:tab/>
        <w:t xml:space="preserve">10 linear feet                                  4 feet </w:t>
      </w:r>
    </w:p>
    <w:p w14:paraId="37B2F633" w14:textId="77777777" w:rsidR="00C203AB" w:rsidRPr="002C0120" w:rsidRDefault="00C203AB" w:rsidP="00C203AB">
      <w:pPr>
        <w:spacing w:after="0" w:line="240" w:lineRule="auto"/>
        <w:ind w:left="432" w:right="120"/>
        <w:jc w:val="both"/>
        <w:rPr>
          <w:sz w:val="24"/>
          <w:szCs w:val="24"/>
        </w:rPr>
      </w:pPr>
      <w:r w:rsidRPr="002C0120">
        <w:rPr>
          <w:sz w:val="24"/>
          <w:szCs w:val="24"/>
        </w:rPr>
        <w:t xml:space="preserve">The minimum total linear feet of counter cannot include the space occupied by the sink, stove, and refrigerator. </w:t>
      </w:r>
    </w:p>
    <w:p w14:paraId="5E42B7C5" w14:textId="77777777" w:rsidR="00C203AB" w:rsidRPr="002C0120" w:rsidRDefault="00C203AB" w:rsidP="00C203AB">
      <w:pPr>
        <w:spacing w:after="0" w:line="240" w:lineRule="auto"/>
        <w:ind w:left="432" w:right="120"/>
        <w:jc w:val="both"/>
        <w:rPr>
          <w:b/>
          <w:sz w:val="24"/>
          <w:szCs w:val="24"/>
        </w:rPr>
      </w:pPr>
      <w:r w:rsidRPr="002C0120">
        <w:rPr>
          <w:b/>
          <w:sz w:val="24"/>
          <w:szCs w:val="24"/>
        </w:rPr>
        <w:t xml:space="preserve">Bathrooms: </w:t>
      </w:r>
    </w:p>
    <w:p w14:paraId="4090FB13" w14:textId="77777777" w:rsidR="00C203AB" w:rsidRPr="002C0120" w:rsidRDefault="00C203AB" w:rsidP="00C203AB">
      <w:pPr>
        <w:spacing w:after="0" w:line="240" w:lineRule="auto"/>
        <w:ind w:left="432" w:right="120"/>
        <w:jc w:val="both"/>
        <w:rPr>
          <w:sz w:val="24"/>
          <w:szCs w:val="24"/>
        </w:rPr>
      </w:pPr>
      <w:r w:rsidRPr="002C0120">
        <w:rPr>
          <w:sz w:val="24"/>
          <w:szCs w:val="24"/>
        </w:rPr>
        <w:t xml:space="preserve">The number of bedrooms within the unit determines the number of bathrooms: </w:t>
      </w:r>
    </w:p>
    <w:p w14:paraId="14FCE112" w14:textId="77777777" w:rsidR="00C203AB" w:rsidRPr="00143A24" w:rsidRDefault="00C203AB" w:rsidP="00C203AB">
      <w:pPr>
        <w:pStyle w:val="ListParagraph"/>
        <w:numPr>
          <w:ilvl w:val="0"/>
          <w:numId w:val="42"/>
        </w:numPr>
        <w:spacing w:after="0" w:line="240" w:lineRule="auto"/>
        <w:ind w:left="792" w:right="120"/>
        <w:jc w:val="both"/>
        <w:rPr>
          <w:sz w:val="24"/>
          <w:szCs w:val="24"/>
        </w:rPr>
      </w:pPr>
      <w:r w:rsidRPr="00143A24">
        <w:rPr>
          <w:sz w:val="24"/>
          <w:szCs w:val="24"/>
        </w:rPr>
        <w:t xml:space="preserve">One-bedroom unit                             One bathroom  </w:t>
      </w:r>
    </w:p>
    <w:p w14:paraId="445328DC" w14:textId="77777777" w:rsidR="00C203AB" w:rsidRPr="00143A24" w:rsidRDefault="00C203AB" w:rsidP="00C203AB">
      <w:pPr>
        <w:pStyle w:val="ListParagraph"/>
        <w:numPr>
          <w:ilvl w:val="0"/>
          <w:numId w:val="42"/>
        </w:numPr>
        <w:spacing w:after="0" w:line="240" w:lineRule="auto"/>
        <w:ind w:left="792" w:right="120"/>
        <w:jc w:val="both"/>
        <w:rPr>
          <w:sz w:val="24"/>
          <w:szCs w:val="24"/>
        </w:rPr>
      </w:pPr>
      <w:r w:rsidRPr="00143A24">
        <w:rPr>
          <w:sz w:val="24"/>
          <w:szCs w:val="24"/>
        </w:rPr>
        <w:t xml:space="preserve">Two-bedroom unit                             One bathroom  </w:t>
      </w:r>
    </w:p>
    <w:p w14:paraId="4553580A" w14:textId="77777777" w:rsidR="00C203AB" w:rsidRPr="00143A24" w:rsidRDefault="00C203AB" w:rsidP="00C203AB">
      <w:pPr>
        <w:pStyle w:val="ListParagraph"/>
        <w:numPr>
          <w:ilvl w:val="0"/>
          <w:numId w:val="42"/>
        </w:numPr>
        <w:spacing w:after="0" w:line="240" w:lineRule="auto"/>
        <w:ind w:left="792" w:right="120"/>
        <w:jc w:val="both"/>
        <w:rPr>
          <w:sz w:val="24"/>
          <w:szCs w:val="24"/>
        </w:rPr>
      </w:pPr>
      <w:r w:rsidRPr="00143A24">
        <w:rPr>
          <w:sz w:val="24"/>
          <w:szCs w:val="24"/>
        </w:rPr>
        <w:t xml:space="preserve">Three-bedroom unit                          One-and-a-half bathrooms (minimum) </w:t>
      </w:r>
    </w:p>
    <w:p w14:paraId="2965427D" w14:textId="77777777" w:rsidR="00C203AB" w:rsidRPr="00143A24" w:rsidRDefault="00C203AB" w:rsidP="00C203AB">
      <w:pPr>
        <w:pStyle w:val="ListParagraph"/>
        <w:numPr>
          <w:ilvl w:val="0"/>
          <w:numId w:val="42"/>
        </w:numPr>
        <w:spacing w:after="0" w:line="240" w:lineRule="auto"/>
        <w:ind w:left="792" w:right="120"/>
        <w:jc w:val="both"/>
        <w:rPr>
          <w:sz w:val="24"/>
          <w:szCs w:val="24"/>
        </w:rPr>
      </w:pPr>
      <w:r w:rsidRPr="00143A24">
        <w:rPr>
          <w:sz w:val="24"/>
          <w:szCs w:val="24"/>
        </w:rPr>
        <w:t xml:space="preserve">Four or more-bedroom units           Two bathrooms </w:t>
      </w:r>
    </w:p>
    <w:p w14:paraId="2CB47A7F" w14:textId="77777777" w:rsidR="00C203AB" w:rsidRPr="002C0120" w:rsidRDefault="00C203AB" w:rsidP="00C203AB">
      <w:pPr>
        <w:spacing w:after="0" w:line="240" w:lineRule="auto"/>
        <w:ind w:left="432" w:right="120"/>
        <w:jc w:val="both"/>
        <w:rPr>
          <w:b/>
          <w:sz w:val="24"/>
          <w:szCs w:val="24"/>
        </w:rPr>
      </w:pPr>
    </w:p>
    <w:p w14:paraId="22CC1FBF" w14:textId="77777777" w:rsidR="00C203AB" w:rsidRPr="002C0120" w:rsidRDefault="00C203AB" w:rsidP="00C203AB">
      <w:pPr>
        <w:tabs>
          <w:tab w:val="left" w:pos="720"/>
          <w:tab w:val="left" w:pos="6154"/>
        </w:tabs>
        <w:spacing w:after="0" w:line="240" w:lineRule="auto"/>
        <w:ind w:left="432" w:right="120"/>
        <w:jc w:val="both"/>
        <w:rPr>
          <w:sz w:val="24"/>
          <w:szCs w:val="24"/>
        </w:rPr>
      </w:pPr>
      <w:r w:rsidRPr="002C0120">
        <w:rPr>
          <w:sz w:val="24"/>
          <w:szCs w:val="24"/>
        </w:rPr>
        <w:t xml:space="preserve">Many of the Housing Rehabilitation Projects on homes built prior to 1978 may require some level of Lead Paint Abatement and/or Interim control. When Federal financial assistance is available to the project, the HUD Lead Safe Housing Rule will be in effect. The Lead Safe Rule requires that contractors be certified in the Lead Safe Housing Rule, and when disturbing lead-based paint, comply with the section governing the type of HUD assisted Housing Program. For projects where a child under the age of six resides in the dwelling, a comprehensive Lead Paint Risk Assessment and full lead paint abatement will be required.  </w:t>
      </w:r>
      <w:r w:rsidRPr="002C0120">
        <w:rPr>
          <w:sz w:val="24"/>
          <w:szCs w:val="24"/>
        </w:rPr>
        <w:br/>
      </w:r>
    </w:p>
    <w:p w14:paraId="0BEAB26A" w14:textId="77777777" w:rsidR="00C203AB" w:rsidRPr="002C0120" w:rsidRDefault="00C203AB" w:rsidP="00C203AB">
      <w:pPr>
        <w:tabs>
          <w:tab w:val="left" w:pos="720"/>
          <w:tab w:val="left" w:pos="6154"/>
        </w:tabs>
        <w:spacing w:after="0" w:line="240" w:lineRule="auto"/>
        <w:ind w:left="432" w:right="120"/>
        <w:jc w:val="both"/>
        <w:rPr>
          <w:sz w:val="24"/>
          <w:szCs w:val="24"/>
        </w:rPr>
      </w:pPr>
      <w:r w:rsidRPr="002C0120">
        <w:rPr>
          <w:sz w:val="24"/>
          <w:szCs w:val="24"/>
        </w:rPr>
        <w:lastRenderedPageBreak/>
        <w:t xml:space="preserve">The HOME Program is financially assisted by HUD </w:t>
      </w:r>
      <w:proofErr w:type="gramStart"/>
      <w:r w:rsidRPr="002C0120">
        <w:rPr>
          <w:sz w:val="24"/>
          <w:szCs w:val="24"/>
        </w:rPr>
        <w:t>money, and</w:t>
      </w:r>
      <w:proofErr w:type="gramEnd"/>
      <w:r w:rsidRPr="002C0120">
        <w:rPr>
          <w:sz w:val="24"/>
          <w:szCs w:val="24"/>
        </w:rPr>
        <w:t xml:space="preserve"> is required to specify and install products that are Energy Star qualified whenever feasible to do so. Energy Star is a joint program of the U.S. Environmental Protection Agency and the U.S Department of Energy, and its goal is to identify and promote energy-efficient products that conserve energy and reduce greenhouse gas emissions. While Energy Star provides labeling for 50 different product categories, its testing and certification is ongoing with continuous with new products receiving its labeling on a regular basis. Most energy devices such as lighting fixtures and/or heating systems will be specified in the work write-up and/or Bid Specifications by the Housing Rehabilitation Specialist. When submitting an “or approved equal” product on the Bid form, the product must meet and/or exceed the Energy Star ratings specified in the work specifications.  </w:t>
      </w:r>
    </w:p>
    <w:p w14:paraId="45CB3FAF" w14:textId="77777777" w:rsidR="00C203AB" w:rsidRPr="002C0120" w:rsidRDefault="00C203AB" w:rsidP="00C203AB">
      <w:pPr>
        <w:tabs>
          <w:tab w:val="left" w:pos="720"/>
          <w:tab w:val="left" w:pos="6154"/>
        </w:tabs>
        <w:spacing w:after="0" w:line="240" w:lineRule="auto"/>
        <w:ind w:left="432" w:right="120"/>
        <w:jc w:val="both"/>
        <w:rPr>
          <w:sz w:val="24"/>
          <w:szCs w:val="24"/>
        </w:rPr>
      </w:pPr>
    </w:p>
    <w:p w14:paraId="2156F8BD" w14:textId="77777777" w:rsidR="00C203AB" w:rsidRPr="002C0120" w:rsidRDefault="00C203AB" w:rsidP="00C203AB">
      <w:pPr>
        <w:tabs>
          <w:tab w:val="left" w:pos="720"/>
          <w:tab w:val="left" w:pos="6154"/>
        </w:tabs>
        <w:spacing w:after="0" w:line="240" w:lineRule="auto"/>
        <w:ind w:left="432" w:right="120"/>
        <w:jc w:val="both"/>
        <w:rPr>
          <w:sz w:val="24"/>
          <w:szCs w:val="24"/>
        </w:rPr>
      </w:pPr>
      <w:r w:rsidRPr="002C0120">
        <w:rPr>
          <w:sz w:val="24"/>
          <w:szCs w:val="24"/>
        </w:rPr>
        <w:t xml:space="preserve">In most cases, a material cost per light fixture/illumination will be included in work write-up and/or bid specifications. This is to allow the owner an opportunity to choose a fixture that suits their </w:t>
      </w:r>
      <w:proofErr w:type="gramStart"/>
      <w:r w:rsidRPr="002C0120">
        <w:rPr>
          <w:sz w:val="24"/>
          <w:szCs w:val="24"/>
        </w:rPr>
        <w:t>particular style</w:t>
      </w:r>
      <w:proofErr w:type="gramEnd"/>
      <w:r w:rsidRPr="002C0120">
        <w:rPr>
          <w:sz w:val="24"/>
          <w:szCs w:val="24"/>
        </w:rPr>
        <w:t xml:space="preserve"> and preferences, and it allows the contractor to know the material costs when completing the bid form. All light fixtures installed by contractor will be Energy Star qualified. Many fixtures simply require the installation of an Energy Star bulb. Depending on the amount of illumination required in a particular room, the fixture may require a specific design to prevent overheating and malfunction of bulbs.</w:t>
      </w:r>
    </w:p>
    <w:p w14:paraId="20912E2C" w14:textId="77777777" w:rsidR="00C203AB" w:rsidRPr="002C0120" w:rsidRDefault="00C203AB" w:rsidP="00C203AB">
      <w:pPr>
        <w:tabs>
          <w:tab w:val="left" w:pos="720"/>
          <w:tab w:val="left" w:pos="6154"/>
        </w:tabs>
        <w:spacing w:after="0" w:line="240" w:lineRule="auto"/>
        <w:ind w:left="432" w:right="120"/>
        <w:jc w:val="both"/>
        <w:rPr>
          <w:sz w:val="24"/>
          <w:szCs w:val="24"/>
        </w:rPr>
      </w:pPr>
    </w:p>
    <w:p w14:paraId="7CA51AB5" w14:textId="77777777" w:rsidR="00C203AB" w:rsidRPr="002C0120" w:rsidRDefault="00C203AB" w:rsidP="00C203AB">
      <w:pPr>
        <w:tabs>
          <w:tab w:val="left" w:pos="720"/>
          <w:tab w:val="left" w:pos="6154"/>
        </w:tabs>
        <w:spacing w:after="0" w:line="240" w:lineRule="auto"/>
        <w:ind w:left="432" w:right="120"/>
        <w:jc w:val="both"/>
        <w:rPr>
          <w:sz w:val="24"/>
          <w:szCs w:val="24"/>
        </w:rPr>
      </w:pPr>
      <w:r w:rsidRPr="002C0120">
        <w:rPr>
          <w:sz w:val="24"/>
          <w:szCs w:val="24"/>
        </w:rPr>
        <w:t>The following requirements and information to utilize when bidding and completing projects:</w:t>
      </w:r>
    </w:p>
    <w:p w14:paraId="64FE91F4" w14:textId="77777777" w:rsidR="00C203AB" w:rsidRPr="002C0120" w:rsidRDefault="00C203AB" w:rsidP="00C203AB">
      <w:pPr>
        <w:pStyle w:val="BodyTextIndent"/>
        <w:spacing w:after="0"/>
        <w:ind w:left="432" w:right="120" w:firstLine="0"/>
        <w:jc w:val="both"/>
        <w:rPr>
          <w:rFonts w:ascii="Calibri" w:hAnsi="Calibri"/>
          <w:b/>
          <w:smallCaps/>
          <w:u w:val="single"/>
        </w:rPr>
      </w:pPr>
    </w:p>
    <w:p w14:paraId="153235C1" w14:textId="77777777" w:rsidR="00C203AB" w:rsidRPr="002C0120" w:rsidRDefault="00C203AB" w:rsidP="00C203AB">
      <w:pPr>
        <w:pStyle w:val="BodyTextIndent"/>
        <w:spacing w:after="0"/>
        <w:ind w:left="432" w:right="120" w:firstLine="0"/>
        <w:jc w:val="both"/>
        <w:rPr>
          <w:rFonts w:ascii="Calibri" w:hAnsi="Calibri"/>
          <w:b/>
          <w:smallCaps/>
          <w:u w:val="single"/>
        </w:rPr>
      </w:pPr>
      <w:r w:rsidRPr="002C0120">
        <w:rPr>
          <w:rFonts w:ascii="Calibri" w:hAnsi="Calibri"/>
          <w:b/>
          <w:smallCaps/>
          <w:u w:val="single"/>
        </w:rPr>
        <w:t>General</w:t>
      </w:r>
    </w:p>
    <w:p w14:paraId="4244E71C" w14:textId="77777777" w:rsidR="00C203AB" w:rsidRPr="002C0120" w:rsidRDefault="00C203AB" w:rsidP="00C203AB">
      <w:pPr>
        <w:tabs>
          <w:tab w:val="left" w:pos="720"/>
          <w:tab w:val="left" w:pos="6154"/>
        </w:tabs>
        <w:spacing w:after="0" w:line="240" w:lineRule="auto"/>
        <w:ind w:left="864" w:right="120" w:hanging="432"/>
        <w:jc w:val="both"/>
        <w:rPr>
          <w:sz w:val="24"/>
          <w:szCs w:val="24"/>
        </w:rPr>
      </w:pPr>
      <w:r w:rsidRPr="002C0120">
        <w:rPr>
          <w:sz w:val="24"/>
          <w:szCs w:val="24"/>
        </w:rPr>
        <w:t xml:space="preserve">1.    All bid proposals must accurately reflect the work specified along with any additional addenda to the works specs.  </w:t>
      </w:r>
    </w:p>
    <w:p w14:paraId="6862E746" w14:textId="77777777" w:rsidR="00C203AB" w:rsidRPr="002C0120" w:rsidRDefault="00C203AB" w:rsidP="00C203AB">
      <w:pPr>
        <w:tabs>
          <w:tab w:val="left" w:pos="720"/>
          <w:tab w:val="left" w:pos="6154"/>
        </w:tabs>
        <w:spacing w:after="0" w:line="240" w:lineRule="auto"/>
        <w:ind w:left="432" w:right="120"/>
        <w:jc w:val="both"/>
        <w:rPr>
          <w:sz w:val="24"/>
          <w:szCs w:val="24"/>
        </w:rPr>
      </w:pPr>
      <w:r w:rsidRPr="002C0120">
        <w:rPr>
          <w:sz w:val="24"/>
          <w:szCs w:val="24"/>
        </w:rPr>
        <w:t xml:space="preserve">2.   All written proposals will be considered firm quotes and not price estimates. </w:t>
      </w:r>
    </w:p>
    <w:p w14:paraId="354F5AEC"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The proposal must include all phases of construction that will produce a functional and attractive finished product. In other words, all aspects of construction leading to a finished product must be included in the proposals whether expressly stated in the bid specifications or assumed to be included as an expected part of the work. For example, if a door is called for in the work specifications, then it must include the jambs, header, sill, hinges, doorknob, bolt, striker, trim, painting, etc.</w:t>
      </w:r>
    </w:p>
    <w:p w14:paraId="405FD831"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When any item, such as a light fixture, plumbing fixture, stove, etc., </w:t>
      </w:r>
      <w:proofErr w:type="gramStart"/>
      <w:r w:rsidRPr="002C0120">
        <w:rPr>
          <w:rFonts w:ascii="Calibri" w:hAnsi="Calibri"/>
        </w:rPr>
        <w:t>has to</w:t>
      </w:r>
      <w:proofErr w:type="gramEnd"/>
      <w:r w:rsidRPr="002C0120">
        <w:rPr>
          <w:rFonts w:ascii="Calibri" w:hAnsi="Calibri"/>
        </w:rPr>
        <w:t xml:space="preserve"> be temporarily removed and later re-installed, the cost of this work must be included in the bid. For example, if new flooring is called for in the bathroom, the installer must include the cost of removal and re-installation of the toilet in the proposal.</w:t>
      </w:r>
    </w:p>
    <w:p w14:paraId="37F59C14"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materials must be installed according to the manufacturer’s recommendations.</w:t>
      </w:r>
    </w:p>
    <w:p w14:paraId="647181A8"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No “seconds” or inferior materials will be permitted.</w:t>
      </w:r>
    </w:p>
    <w:p w14:paraId="7187F46D"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Any materials damaged while being removed or installed will be replaced by the contractor at his own expense, if in the opinion of the project oversight inspector, care or good judgment was not exercised.</w:t>
      </w:r>
    </w:p>
    <w:p w14:paraId="07B8F71B"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lastRenderedPageBreak/>
        <w:t xml:space="preserve">If any work is unsatisfactory to the project oversight inspector, it must be done again and/or modified until satisfactory at the contractor’s expense, or another contractor will complete the work and the original contracted </w:t>
      </w:r>
      <w:proofErr w:type="gramStart"/>
      <w:r w:rsidRPr="002C0120">
        <w:rPr>
          <w:rFonts w:ascii="Calibri" w:hAnsi="Calibri"/>
        </w:rPr>
        <w:t>line item</w:t>
      </w:r>
      <w:proofErr w:type="gramEnd"/>
      <w:r w:rsidRPr="002C0120">
        <w:rPr>
          <w:rFonts w:ascii="Calibri" w:hAnsi="Calibri"/>
        </w:rPr>
        <w:t xml:space="preserve"> price will not be paid.</w:t>
      </w:r>
    </w:p>
    <w:p w14:paraId="5DEC83E0"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If a subcontractor, hired by the General Contractor, accidentally harms another contractor’s work, the General Contractor will be responsible for required repairs, and the project oversight inspector will be notified immediately. </w:t>
      </w:r>
    </w:p>
    <w:p w14:paraId="558C03A3"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trades must adhere to state, federal, and local codes.</w:t>
      </w:r>
    </w:p>
    <w:p w14:paraId="77746731"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necessary permits must be applied </w:t>
      </w:r>
      <w:proofErr w:type="gramStart"/>
      <w:r w:rsidRPr="002C0120">
        <w:rPr>
          <w:rFonts w:ascii="Calibri" w:hAnsi="Calibri"/>
        </w:rPr>
        <w:t>for</w:t>
      </w:r>
      <w:proofErr w:type="gramEnd"/>
      <w:r w:rsidRPr="002C0120">
        <w:rPr>
          <w:rFonts w:ascii="Calibri" w:hAnsi="Calibri"/>
        </w:rPr>
        <w:t xml:space="preserve"> and inspections arranged by the sub-contractors and contractors. </w:t>
      </w:r>
    </w:p>
    <w:p w14:paraId="47A7C0FB"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work must be accomplished in a workmanlike and diligent manner. The contract will specify a reasonable time for completion of a project. A project should be completed within the specified time limits in the contract with as few delays as possible. The finished product should be pleasing to the eye. </w:t>
      </w:r>
    </w:p>
    <w:p w14:paraId="09A33288"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The general contractor is responsible for coordination of the work of all subcontractors such as plumbing, wiring, and carpentry. Where and when it is required, the General Contractor will coordinate with Lead and Asbestos Abatement contractors. All trades must comply with state, federal, and local regulations governing other trades. For example, during asbestos and lead removal, no other work can proceed on the project. </w:t>
      </w:r>
    </w:p>
    <w:p w14:paraId="54D63A9C"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The homeowner will choose all colors and patterns.</w:t>
      </w:r>
    </w:p>
    <w:p w14:paraId="39935D25"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Homeowners must be contacted at least one day prior to the start of the work.</w:t>
      </w:r>
    </w:p>
    <w:p w14:paraId="6569328D"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No homeowner will be left without the use of facilities (bathroom, heat, kitchen, etc.) overnight, unless homeowner has agreed.</w:t>
      </w:r>
    </w:p>
    <w:p w14:paraId="0FC52A76"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Rubbish from construction must be removed on a regular and frequent basis and should be confined to one location which is approved by the homeowner. It is particularly important not to leave rubbish or any staging at the project during any brief hiatus in the work, such as a delay in the delivery of materials. </w:t>
      </w:r>
    </w:p>
    <w:p w14:paraId="19FA9F2D" w14:textId="77777777" w:rsidR="00C203AB" w:rsidRPr="002C0120" w:rsidRDefault="00C203AB" w:rsidP="00C203AB">
      <w:pPr>
        <w:pStyle w:val="BodyTextIndent"/>
        <w:numPr>
          <w:ilvl w:val="0"/>
          <w:numId w:val="22"/>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suggested name brands are consistent with the quality and Energy Star standards, and any substitutions of products must be of equal quality and standards to maintain consistency with existing materials or fixtures.  In addition, any substitutions must be specified in the bidding process and approved by the project oversight inspector to maintain the consistency of quality.   </w:t>
      </w:r>
    </w:p>
    <w:p w14:paraId="3EB93E91" w14:textId="77777777" w:rsidR="00C203AB" w:rsidRPr="002C0120" w:rsidRDefault="00C203AB" w:rsidP="00C203AB">
      <w:pPr>
        <w:pStyle w:val="BodyTextIndent"/>
        <w:spacing w:after="0"/>
        <w:ind w:left="432" w:right="120" w:firstLine="0"/>
        <w:jc w:val="both"/>
        <w:rPr>
          <w:rFonts w:ascii="Calibri" w:hAnsi="Calibri"/>
          <w:b/>
          <w:smallCaps/>
          <w:u w:val="single"/>
        </w:rPr>
      </w:pPr>
    </w:p>
    <w:p w14:paraId="63A20383" w14:textId="77777777" w:rsidR="00C203AB" w:rsidRPr="002C0120" w:rsidRDefault="00C203AB" w:rsidP="00C203AB">
      <w:pPr>
        <w:pStyle w:val="BodyTextIndent"/>
        <w:spacing w:after="0"/>
        <w:ind w:left="432" w:right="120" w:firstLine="0"/>
        <w:jc w:val="both"/>
        <w:rPr>
          <w:rFonts w:ascii="Calibri" w:hAnsi="Calibri"/>
          <w:b/>
          <w:smallCaps/>
          <w:u w:val="single"/>
        </w:rPr>
      </w:pPr>
      <w:r w:rsidRPr="002C0120">
        <w:rPr>
          <w:rFonts w:ascii="Calibri" w:hAnsi="Calibri"/>
          <w:b/>
          <w:smallCaps/>
          <w:u w:val="single"/>
        </w:rPr>
        <w:t>Carpentry</w:t>
      </w:r>
    </w:p>
    <w:p w14:paraId="596D9354" w14:textId="77777777" w:rsidR="00C203AB" w:rsidRPr="002C0120" w:rsidRDefault="00C203AB" w:rsidP="00C203AB">
      <w:pPr>
        <w:pStyle w:val="BodyTextIndent"/>
        <w:numPr>
          <w:ilvl w:val="0"/>
          <w:numId w:val="23"/>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structural wood must be construction grade or better.</w:t>
      </w:r>
    </w:p>
    <w:p w14:paraId="5BB9D614" w14:textId="77777777" w:rsidR="00C203AB" w:rsidRPr="002C0120" w:rsidRDefault="00C203AB" w:rsidP="00C203AB">
      <w:pPr>
        <w:pStyle w:val="BodyTextIndent"/>
        <w:numPr>
          <w:ilvl w:val="0"/>
          <w:numId w:val="23"/>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permanent supports of buildings and structures (including porches) shall extend a minimum of four feet below grade except when erected upon sound bedrock.</w:t>
      </w:r>
    </w:p>
    <w:p w14:paraId="0356B1EF" w14:textId="77777777" w:rsidR="00C203AB" w:rsidRPr="002C0120" w:rsidRDefault="00C203AB" w:rsidP="00C203AB">
      <w:pPr>
        <w:pStyle w:val="BodyTextIndent"/>
        <w:numPr>
          <w:ilvl w:val="0"/>
          <w:numId w:val="23"/>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The diameter and footings of all concrete piers must comply with state, federal, and local codes.</w:t>
      </w:r>
    </w:p>
    <w:p w14:paraId="2FF4CA2F" w14:textId="77777777" w:rsidR="00C203AB" w:rsidRPr="002C0120" w:rsidRDefault="00C203AB" w:rsidP="00C203AB">
      <w:pPr>
        <w:pStyle w:val="BodyTextIndent"/>
        <w:numPr>
          <w:ilvl w:val="0"/>
          <w:numId w:val="23"/>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wood in contact with ground or masonry and supporting permanent structures shall be approved treated </w:t>
      </w:r>
      <w:proofErr w:type="spellStart"/>
      <w:r w:rsidRPr="002C0120">
        <w:rPr>
          <w:rFonts w:ascii="Calibri" w:hAnsi="Calibri"/>
        </w:rPr>
        <w:t>Wolmanized</w:t>
      </w:r>
      <w:proofErr w:type="spellEnd"/>
      <w:r w:rsidRPr="002C0120">
        <w:rPr>
          <w:rFonts w:ascii="Calibri" w:hAnsi="Calibri"/>
        </w:rPr>
        <w:t xml:space="preserve"> pressure treated wood.</w:t>
      </w:r>
    </w:p>
    <w:p w14:paraId="5CFD34EE" w14:textId="77777777" w:rsidR="00C203AB" w:rsidRPr="002C0120" w:rsidRDefault="00C203AB" w:rsidP="00C203AB">
      <w:pPr>
        <w:pStyle w:val="BodyTextIndent"/>
        <w:numPr>
          <w:ilvl w:val="0"/>
          <w:numId w:val="23"/>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lastRenderedPageBreak/>
        <w:t>All wood less than two inches above the surrounding grade, in locations subjected to pounding of water, and/or in a location subjected to dampness, shall be approved wood type (redwood, etc.) or pressure treated.</w:t>
      </w:r>
    </w:p>
    <w:p w14:paraId="78E46FB7" w14:textId="77777777" w:rsidR="00C203AB" w:rsidRPr="002C0120" w:rsidRDefault="00C203AB" w:rsidP="00C203AB">
      <w:pPr>
        <w:pStyle w:val="BodyTextIndent"/>
        <w:numPr>
          <w:ilvl w:val="0"/>
          <w:numId w:val="23"/>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kitchen and bathroom cabinets must have four sides and a bottom shelf. Fronts shall be pre-finished plywood, hardwood, or plywood with a washable veneer. </w:t>
      </w:r>
    </w:p>
    <w:p w14:paraId="6E9EB6D7" w14:textId="77777777" w:rsidR="00C203AB" w:rsidRPr="002C0120" w:rsidRDefault="00C203AB" w:rsidP="00C203AB">
      <w:pPr>
        <w:pStyle w:val="BodyTextIndent"/>
        <w:numPr>
          <w:ilvl w:val="0"/>
          <w:numId w:val="23"/>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locksets must be equal to or better than Schlage unless stated otherwise in the specifications.</w:t>
      </w:r>
    </w:p>
    <w:p w14:paraId="59D93D95" w14:textId="77777777" w:rsidR="00C203AB" w:rsidRPr="002C0120" w:rsidRDefault="00C203AB" w:rsidP="00C203AB">
      <w:pPr>
        <w:pStyle w:val="BodyTextIndent"/>
        <w:numPr>
          <w:ilvl w:val="0"/>
          <w:numId w:val="23"/>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tub surrounds must be equal to or better than Sterling. All tub surrounds will be constructed of fiberglass and Gelcoat or Formica. </w:t>
      </w:r>
    </w:p>
    <w:p w14:paraId="7E1C511F" w14:textId="77777777" w:rsidR="00C203AB" w:rsidRPr="002C0120" w:rsidRDefault="00C203AB" w:rsidP="00C203AB">
      <w:pPr>
        <w:pStyle w:val="BodyTextIndent"/>
        <w:numPr>
          <w:ilvl w:val="0"/>
          <w:numId w:val="23"/>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suspended ceilings must be at least equal to Owens-Corning, pebble white, and meet fire rated requirements for specific applications. </w:t>
      </w:r>
    </w:p>
    <w:p w14:paraId="1F6103DB" w14:textId="77777777" w:rsidR="00C203AB" w:rsidRPr="002C0120" w:rsidRDefault="00C203AB" w:rsidP="00C203AB">
      <w:pPr>
        <w:pStyle w:val="BodyTextIndent"/>
        <w:numPr>
          <w:ilvl w:val="0"/>
          <w:numId w:val="23"/>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countertops must be equal to or better than Formica and be post-formed with backsplash and include factory miters and/or fixture openings.</w:t>
      </w:r>
    </w:p>
    <w:p w14:paraId="67DDAA1E" w14:textId="77777777" w:rsidR="00C203AB" w:rsidRPr="002C0120" w:rsidRDefault="00C203AB" w:rsidP="00C203AB">
      <w:pPr>
        <w:pStyle w:val="BodyTextIndent"/>
        <w:numPr>
          <w:ilvl w:val="0"/>
          <w:numId w:val="23"/>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exterior doors must be equal to or better than “THERMA-TRU” Smooth-Star Fiberglass Door Model #S2100, with clear insulated glass and Low E film, include custom cut-down charge if applicable, and shall meet or exceed state and Energy Star requirements for energy conservation. </w:t>
      </w:r>
    </w:p>
    <w:p w14:paraId="3DD43EA1" w14:textId="77777777" w:rsidR="00C203AB" w:rsidRPr="002C0120" w:rsidRDefault="00C203AB" w:rsidP="00C203AB">
      <w:pPr>
        <w:pStyle w:val="BodyTextIndent"/>
        <w:numPr>
          <w:ilvl w:val="0"/>
          <w:numId w:val="23"/>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areas that will have sheetrock must be left level, square, studded, furred, backed, and plumbed for sheetrock.</w:t>
      </w:r>
    </w:p>
    <w:p w14:paraId="12737863" w14:textId="77777777" w:rsidR="00C203AB" w:rsidRPr="002C0120" w:rsidRDefault="00C203AB" w:rsidP="00C203AB">
      <w:pPr>
        <w:pStyle w:val="BodyTextIndent"/>
        <w:numPr>
          <w:ilvl w:val="0"/>
          <w:numId w:val="23"/>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Fire code (5/8”) sheetrock to be used to surround each apartment in a multi-family dwelling to provide a one (1) hour fire rating.</w:t>
      </w:r>
    </w:p>
    <w:p w14:paraId="72DE35E5" w14:textId="77777777" w:rsidR="00C203AB" w:rsidRPr="002C0120" w:rsidRDefault="00C203AB" w:rsidP="00C203AB">
      <w:pPr>
        <w:pStyle w:val="BodyTextIndent"/>
        <w:numPr>
          <w:ilvl w:val="0"/>
          <w:numId w:val="23"/>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interior doors leading to common areas in a dwelling containing more than one unit shall meet state, federal and local fire ratings. </w:t>
      </w:r>
    </w:p>
    <w:p w14:paraId="51C67A6A" w14:textId="36A8BA41" w:rsidR="00C203AB" w:rsidRDefault="00C203AB" w:rsidP="00C203AB">
      <w:pPr>
        <w:pStyle w:val="BodyTextIndent"/>
        <w:spacing w:after="0"/>
        <w:ind w:left="432" w:right="120" w:firstLine="0"/>
        <w:jc w:val="both"/>
        <w:rPr>
          <w:rFonts w:ascii="Calibri" w:hAnsi="Calibri"/>
          <w:b/>
          <w:smallCaps/>
          <w:u w:val="single"/>
        </w:rPr>
      </w:pPr>
    </w:p>
    <w:p w14:paraId="01FE2AE1" w14:textId="0EBFB65C" w:rsidR="006F02C4" w:rsidRDefault="006F02C4" w:rsidP="00C203AB">
      <w:pPr>
        <w:pStyle w:val="BodyTextIndent"/>
        <w:spacing w:after="0"/>
        <w:ind w:left="432" w:right="120" w:firstLine="0"/>
        <w:jc w:val="both"/>
        <w:rPr>
          <w:rFonts w:ascii="Calibri" w:hAnsi="Calibri"/>
          <w:b/>
          <w:smallCaps/>
          <w:u w:val="single"/>
        </w:rPr>
      </w:pPr>
    </w:p>
    <w:p w14:paraId="6BC398E0" w14:textId="49CCB5B9" w:rsidR="006F02C4" w:rsidRDefault="006F02C4" w:rsidP="00C203AB">
      <w:pPr>
        <w:pStyle w:val="BodyTextIndent"/>
        <w:spacing w:after="0"/>
        <w:ind w:left="432" w:right="120" w:firstLine="0"/>
        <w:jc w:val="both"/>
        <w:rPr>
          <w:rFonts w:ascii="Calibri" w:hAnsi="Calibri"/>
          <w:b/>
          <w:smallCaps/>
          <w:u w:val="single"/>
        </w:rPr>
      </w:pPr>
    </w:p>
    <w:p w14:paraId="4D6446DC" w14:textId="77777777" w:rsidR="006F02C4" w:rsidRPr="002C0120" w:rsidRDefault="006F02C4" w:rsidP="00C203AB">
      <w:pPr>
        <w:pStyle w:val="BodyTextIndent"/>
        <w:spacing w:after="0"/>
        <w:ind w:left="432" w:right="120" w:firstLine="0"/>
        <w:jc w:val="both"/>
        <w:rPr>
          <w:rFonts w:ascii="Calibri" w:hAnsi="Calibri"/>
          <w:b/>
          <w:smallCaps/>
          <w:u w:val="single"/>
        </w:rPr>
      </w:pPr>
    </w:p>
    <w:p w14:paraId="465327D3" w14:textId="77777777" w:rsidR="00C203AB" w:rsidRPr="002C0120" w:rsidRDefault="00C203AB" w:rsidP="00C203AB">
      <w:pPr>
        <w:pStyle w:val="BodyTextIndent"/>
        <w:spacing w:after="0"/>
        <w:ind w:left="432" w:right="120" w:firstLine="0"/>
        <w:jc w:val="both"/>
        <w:rPr>
          <w:rFonts w:ascii="Calibri" w:hAnsi="Calibri"/>
          <w:b/>
          <w:smallCaps/>
          <w:u w:val="single"/>
        </w:rPr>
      </w:pPr>
      <w:r w:rsidRPr="002C0120">
        <w:rPr>
          <w:rFonts w:ascii="Calibri" w:hAnsi="Calibri"/>
          <w:b/>
          <w:smallCaps/>
          <w:u w:val="single"/>
        </w:rPr>
        <w:t>Roofing</w:t>
      </w:r>
    </w:p>
    <w:p w14:paraId="7F2B9208" w14:textId="77777777" w:rsidR="00C203AB" w:rsidRPr="002C0120" w:rsidRDefault="00C203AB" w:rsidP="00C203AB">
      <w:pPr>
        <w:pStyle w:val="BodyTextIndent"/>
        <w:numPr>
          <w:ilvl w:val="0"/>
          <w:numId w:val="24"/>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roofing materials must be of quality equal to or better than preformed white aluminum drip edge, 15 lb. felt, 30-year architectural algae resistant shingles, aluminum back flashing, and lead cap flashing.  </w:t>
      </w:r>
    </w:p>
    <w:p w14:paraId="458E2894" w14:textId="77777777" w:rsidR="00C203AB" w:rsidRPr="002C0120" w:rsidRDefault="00C203AB" w:rsidP="00C203AB">
      <w:pPr>
        <w:pStyle w:val="BodyTextIndent"/>
        <w:numPr>
          <w:ilvl w:val="0"/>
          <w:numId w:val="24"/>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Valleys can be woven or flashed with aluminum in six (6) foot lengths.</w:t>
      </w:r>
    </w:p>
    <w:p w14:paraId="79B7905A" w14:textId="77777777" w:rsidR="00C203AB" w:rsidRPr="002C0120" w:rsidRDefault="00C203AB" w:rsidP="00C203AB">
      <w:pPr>
        <w:pStyle w:val="BodyTextIndent"/>
        <w:numPr>
          <w:ilvl w:val="0"/>
          <w:numId w:val="24"/>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chimneys, roof flanges, etc. must be flashed, counter-flashed, and made weather-tight. </w:t>
      </w:r>
    </w:p>
    <w:p w14:paraId="1229BDB1" w14:textId="77777777" w:rsidR="00C203AB" w:rsidRPr="002C0120" w:rsidRDefault="00C203AB" w:rsidP="00C203AB">
      <w:pPr>
        <w:pStyle w:val="BodyTextIndent"/>
        <w:numPr>
          <w:ilvl w:val="0"/>
          <w:numId w:val="24"/>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low-slope roofs to have double coverage, GAF or equal with blind nailing, rubber membrane covering, peel and apply products such as “low-Slope”, </w:t>
      </w:r>
      <w:proofErr w:type="spellStart"/>
      <w:r w:rsidRPr="002C0120">
        <w:rPr>
          <w:rFonts w:ascii="Calibri" w:hAnsi="Calibri"/>
        </w:rPr>
        <w:t>bituthane</w:t>
      </w:r>
      <w:proofErr w:type="spellEnd"/>
      <w:r w:rsidRPr="002C0120">
        <w:rPr>
          <w:rFonts w:ascii="Calibri" w:hAnsi="Calibri"/>
        </w:rPr>
        <w:t xml:space="preserve"> under covering, or shingles installed as indicated by state building code. </w:t>
      </w:r>
    </w:p>
    <w:p w14:paraId="665EDF7A" w14:textId="77777777" w:rsidR="00C203AB" w:rsidRPr="002C0120" w:rsidRDefault="00C203AB" w:rsidP="00C203AB">
      <w:pPr>
        <w:pStyle w:val="BodyTextIndent"/>
        <w:numPr>
          <w:ilvl w:val="0"/>
          <w:numId w:val="24"/>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Fill in all spaces in roof sheathing.</w:t>
      </w:r>
    </w:p>
    <w:p w14:paraId="60B043A7" w14:textId="77777777" w:rsidR="00C203AB" w:rsidRPr="002C0120" w:rsidRDefault="00C203AB" w:rsidP="00C203AB">
      <w:pPr>
        <w:pStyle w:val="BodyTextIndent"/>
        <w:numPr>
          <w:ilvl w:val="0"/>
          <w:numId w:val="24"/>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Replace all deteriorated roof sheathing (if visually available from attic area) and make allowances in bid price.</w:t>
      </w:r>
    </w:p>
    <w:p w14:paraId="652052EE" w14:textId="77777777" w:rsidR="00C203AB" w:rsidRPr="002C0120" w:rsidRDefault="00C203AB" w:rsidP="00C203AB">
      <w:pPr>
        <w:pStyle w:val="BodyTextIndent"/>
        <w:numPr>
          <w:ilvl w:val="0"/>
          <w:numId w:val="24"/>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roof insulation shall include proper ventilation as indicated by state building codes. </w:t>
      </w:r>
    </w:p>
    <w:p w14:paraId="241A5891" w14:textId="77777777" w:rsidR="00C203AB" w:rsidRPr="002C0120" w:rsidRDefault="00C203AB" w:rsidP="00C203AB">
      <w:pPr>
        <w:pStyle w:val="BodyTextIndent"/>
        <w:spacing w:after="0"/>
        <w:ind w:left="432" w:right="120" w:firstLine="0"/>
        <w:jc w:val="both"/>
        <w:rPr>
          <w:rFonts w:ascii="Calibri" w:hAnsi="Calibri"/>
          <w:b/>
          <w:smallCaps/>
          <w:u w:val="single"/>
        </w:rPr>
      </w:pPr>
    </w:p>
    <w:p w14:paraId="21C47FEE" w14:textId="77777777" w:rsidR="00C203AB" w:rsidRPr="002C0120" w:rsidRDefault="00C203AB" w:rsidP="00C203AB">
      <w:pPr>
        <w:pStyle w:val="BodyTextIndent"/>
        <w:spacing w:after="0"/>
        <w:ind w:left="432" w:right="120" w:firstLine="0"/>
        <w:jc w:val="both"/>
        <w:rPr>
          <w:rFonts w:ascii="Calibri" w:hAnsi="Calibri"/>
          <w:b/>
          <w:smallCaps/>
          <w:u w:val="single"/>
        </w:rPr>
      </w:pPr>
      <w:r w:rsidRPr="002C0120">
        <w:rPr>
          <w:rFonts w:ascii="Calibri" w:hAnsi="Calibri"/>
          <w:b/>
          <w:smallCaps/>
          <w:u w:val="single"/>
        </w:rPr>
        <w:t>Storm Doors and Windows</w:t>
      </w:r>
    </w:p>
    <w:p w14:paraId="0A6C8B5B" w14:textId="77777777" w:rsidR="00C203AB" w:rsidRPr="002C0120" w:rsidRDefault="00C203AB" w:rsidP="00C203AB">
      <w:pPr>
        <w:pStyle w:val="BodyTextIndent"/>
        <w:numPr>
          <w:ilvl w:val="0"/>
          <w:numId w:val="25"/>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lastRenderedPageBreak/>
        <w:t>All aluminum combination storm doors must include all screens, storm sash, have a baked enamel or mill finish (owner’s choice), be fitted with a self-closing device, and be equal to or better than one (1) inch door by Viking.</w:t>
      </w:r>
    </w:p>
    <w:p w14:paraId="012AD6E3" w14:textId="77777777" w:rsidR="00C203AB" w:rsidRPr="002C0120" w:rsidRDefault="00C203AB" w:rsidP="00C203AB">
      <w:pPr>
        <w:pStyle w:val="BodyTextIndent"/>
        <w:numPr>
          <w:ilvl w:val="0"/>
          <w:numId w:val="25"/>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aluminum combination storm windows must include screens and storm sash and be equal to Viking Rex or an approved equal.</w:t>
      </w:r>
    </w:p>
    <w:p w14:paraId="6382781D" w14:textId="77777777" w:rsidR="00C203AB" w:rsidRPr="002C0120" w:rsidRDefault="00C203AB" w:rsidP="00C203AB">
      <w:pPr>
        <w:pStyle w:val="BodyTextIndent"/>
        <w:numPr>
          <w:ilvl w:val="0"/>
          <w:numId w:val="25"/>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screens are to be aluminum.</w:t>
      </w:r>
    </w:p>
    <w:p w14:paraId="1F46CC7A" w14:textId="77777777" w:rsidR="00C203AB" w:rsidRPr="002C0120" w:rsidRDefault="00C203AB" w:rsidP="00C203AB">
      <w:pPr>
        <w:pStyle w:val="BodyTextIndent"/>
        <w:numPr>
          <w:ilvl w:val="0"/>
          <w:numId w:val="25"/>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The homeowner will choose either baked enamel or mill finish. </w:t>
      </w:r>
    </w:p>
    <w:p w14:paraId="7A1F1E63" w14:textId="77777777" w:rsidR="00C203AB" w:rsidRPr="002C0120" w:rsidRDefault="00C203AB" w:rsidP="00C203AB">
      <w:pPr>
        <w:pStyle w:val="BodyTextIndent"/>
        <w:numPr>
          <w:ilvl w:val="0"/>
          <w:numId w:val="25"/>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Fixed windows will not require a screen.</w:t>
      </w:r>
    </w:p>
    <w:p w14:paraId="16DDB367" w14:textId="77777777" w:rsidR="00C203AB" w:rsidRPr="002C0120" w:rsidRDefault="00C203AB" w:rsidP="00C203AB">
      <w:pPr>
        <w:pStyle w:val="BodyTextIndent"/>
        <w:numPr>
          <w:ilvl w:val="0"/>
          <w:numId w:val="25"/>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Unusual windows are to be custom cut and fit.</w:t>
      </w:r>
    </w:p>
    <w:p w14:paraId="52383E93" w14:textId="77777777" w:rsidR="00C203AB" w:rsidRPr="002C0120" w:rsidRDefault="00C203AB" w:rsidP="00C203AB">
      <w:pPr>
        <w:pStyle w:val="BodyTextIndent"/>
        <w:numPr>
          <w:ilvl w:val="0"/>
          <w:numId w:val="25"/>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Unless specified otherwise, all new window installations will have a U factor and SHGC of .27 or lower, such as Harvey Classic, </w:t>
      </w:r>
      <w:proofErr w:type="spellStart"/>
      <w:r w:rsidRPr="002C0120">
        <w:rPr>
          <w:rFonts w:ascii="Calibri" w:hAnsi="Calibri"/>
        </w:rPr>
        <w:t>Norandex</w:t>
      </w:r>
      <w:proofErr w:type="spellEnd"/>
      <w:r w:rsidRPr="002C0120">
        <w:rPr>
          <w:rFonts w:ascii="Calibri" w:hAnsi="Calibri"/>
        </w:rPr>
        <w:t xml:space="preserve"> Viewpoint 5000 Series, MI 1555 Series (or approved equal) with matching grids and aluminum half screens.  Use obscure glass in bathrooms.  Cellar windows will be either sliding, hopper, or awning according to specs.  Tempered glass to be used whenever MA code dictates. When a new rough opening is required, window size shall meet minimum requirements as indicated by state building code.</w:t>
      </w:r>
    </w:p>
    <w:p w14:paraId="52C5642B" w14:textId="77777777" w:rsidR="00C203AB" w:rsidRPr="002C0120" w:rsidRDefault="00C203AB" w:rsidP="00C203AB">
      <w:pPr>
        <w:pStyle w:val="BodyTextIndent"/>
        <w:spacing w:after="0"/>
        <w:ind w:left="432" w:right="120" w:firstLine="0"/>
        <w:jc w:val="both"/>
        <w:rPr>
          <w:rFonts w:ascii="Calibri" w:hAnsi="Calibri"/>
          <w:b/>
          <w:smallCaps/>
          <w:u w:val="single"/>
        </w:rPr>
      </w:pPr>
    </w:p>
    <w:p w14:paraId="79A0AC7F" w14:textId="77777777" w:rsidR="00C203AB" w:rsidRPr="002C0120" w:rsidRDefault="00C203AB" w:rsidP="00C203AB">
      <w:pPr>
        <w:pStyle w:val="BodyTextIndent"/>
        <w:spacing w:after="0"/>
        <w:ind w:left="432" w:right="120" w:firstLine="0"/>
        <w:jc w:val="both"/>
        <w:rPr>
          <w:rFonts w:ascii="Calibri" w:hAnsi="Calibri"/>
          <w:b/>
          <w:smallCaps/>
          <w:u w:val="single"/>
        </w:rPr>
      </w:pPr>
      <w:r w:rsidRPr="002C0120">
        <w:rPr>
          <w:rFonts w:ascii="Calibri" w:hAnsi="Calibri"/>
          <w:b/>
          <w:smallCaps/>
          <w:u w:val="single"/>
        </w:rPr>
        <w:t>Insulation</w:t>
      </w:r>
    </w:p>
    <w:p w14:paraId="24066D0A" w14:textId="77777777" w:rsidR="00C203AB" w:rsidRPr="002C0120" w:rsidRDefault="00C203AB" w:rsidP="00C203AB">
      <w:pPr>
        <w:pStyle w:val="BodyTextIndent"/>
        <w:numPr>
          <w:ilvl w:val="0"/>
          <w:numId w:val="26"/>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attic insulation must strive for an R-factor of at least 30, where possible.</w:t>
      </w:r>
    </w:p>
    <w:p w14:paraId="2591D780" w14:textId="77777777" w:rsidR="00C203AB" w:rsidRPr="002C0120" w:rsidRDefault="00C203AB" w:rsidP="00C203AB">
      <w:pPr>
        <w:pStyle w:val="BodyTextIndent"/>
        <w:numPr>
          <w:ilvl w:val="0"/>
          <w:numId w:val="26"/>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In floored attics being blown in, remove enough boards to fill the bays and replace boards, </w:t>
      </w:r>
      <w:proofErr w:type="gramStart"/>
      <w:r w:rsidRPr="002C0120">
        <w:rPr>
          <w:rFonts w:ascii="Calibri" w:hAnsi="Calibri"/>
        </w:rPr>
        <w:t>drill</w:t>
      </w:r>
      <w:proofErr w:type="gramEnd"/>
      <w:r w:rsidRPr="002C0120">
        <w:rPr>
          <w:rFonts w:ascii="Calibri" w:hAnsi="Calibri"/>
        </w:rPr>
        <w:t xml:space="preserve"> and plug with permission of owner.</w:t>
      </w:r>
    </w:p>
    <w:p w14:paraId="67050C2F" w14:textId="77777777" w:rsidR="00C203AB" w:rsidRPr="002C0120" w:rsidRDefault="00C203AB" w:rsidP="00C203AB">
      <w:pPr>
        <w:pStyle w:val="BodyTextIndent"/>
        <w:numPr>
          <w:ilvl w:val="0"/>
          <w:numId w:val="26"/>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Materials can be class #1 cellulose, </w:t>
      </w:r>
      <w:proofErr w:type="spellStart"/>
      <w:r w:rsidRPr="002C0120">
        <w:rPr>
          <w:rFonts w:ascii="Calibri" w:hAnsi="Calibri"/>
        </w:rPr>
        <w:t>loose</w:t>
      </w:r>
      <w:proofErr w:type="spellEnd"/>
      <w:r w:rsidRPr="002C0120">
        <w:rPr>
          <w:rFonts w:ascii="Calibri" w:hAnsi="Calibri"/>
        </w:rPr>
        <w:t xml:space="preserve"> or blanket fiberglass. </w:t>
      </w:r>
    </w:p>
    <w:p w14:paraId="47B15A3D" w14:textId="77777777" w:rsidR="00C203AB" w:rsidRPr="002C0120" w:rsidRDefault="00C203AB" w:rsidP="00C203AB">
      <w:pPr>
        <w:pStyle w:val="BodyTextIndent"/>
        <w:numPr>
          <w:ilvl w:val="0"/>
          <w:numId w:val="26"/>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Allow for ventilation above insulated rafters.</w:t>
      </w:r>
    </w:p>
    <w:p w14:paraId="79DFB6F7" w14:textId="77777777" w:rsidR="00C203AB" w:rsidRPr="002C0120" w:rsidRDefault="00C203AB" w:rsidP="00C203AB">
      <w:pPr>
        <w:pStyle w:val="BodyTextIndent"/>
        <w:numPr>
          <w:ilvl w:val="0"/>
          <w:numId w:val="26"/>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Sidewalls to be </w:t>
      </w:r>
      <w:proofErr w:type="gramStart"/>
      <w:r w:rsidRPr="002C0120">
        <w:rPr>
          <w:rFonts w:ascii="Calibri" w:hAnsi="Calibri"/>
        </w:rPr>
        <w:t>filled to capacity</w:t>
      </w:r>
      <w:proofErr w:type="gramEnd"/>
      <w:r w:rsidRPr="002C0120">
        <w:rPr>
          <w:rFonts w:ascii="Calibri" w:hAnsi="Calibri"/>
        </w:rPr>
        <w:t xml:space="preserve"> when called for. At least two holes per </w:t>
      </w:r>
      <w:proofErr w:type="spellStart"/>
      <w:r w:rsidRPr="002C0120">
        <w:rPr>
          <w:rFonts w:ascii="Calibri" w:hAnsi="Calibri"/>
        </w:rPr>
        <w:t>bay</w:t>
      </w:r>
      <w:proofErr w:type="spellEnd"/>
      <w:r w:rsidRPr="002C0120">
        <w:rPr>
          <w:rFonts w:ascii="Calibri" w:hAnsi="Calibri"/>
        </w:rPr>
        <w:t xml:space="preserve"> (8 feet tall). </w:t>
      </w:r>
    </w:p>
    <w:p w14:paraId="167B15A6" w14:textId="77777777" w:rsidR="00C203AB" w:rsidRPr="002C0120" w:rsidRDefault="00C203AB" w:rsidP="00C203AB">
      <w:pPr>
        <w:pStyle w:val="BodyTextIndent"/>
        <w:numPr>
          <w:ilvl w:val="0"/>
          <w:numId w:val="26"/>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Ventilation to be provided at a rate of one square foot of clear vent for every 300 square feet of insulation and vapor retarded areas.</w:t>
      </w:r>
    </w:p>
    <w:p w14:paraId="0AFA34C9" w14:textId="77777777" w:rsidR="00C203AB" w:rsidRPr="002C0120" w:rsidRDefault="00C203AB" w:rsidP="00C203AB">
      <w:pPr>
        <w:pStyle w:val="BodyTextIndent"/>
        <w:numPr>
          <w:ilvl w:val="0"/>
          <w:numId w:val="26"/>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Walls that are opened and insulated with blanket/batt fiberglass installation to include poly vapor barrier lapped four inches. </w:t>
      </w:r>
    </w:p>
    <w:p w14:paraId="3BC7AE54" w14:textId="77777777" w:rsidR="00C203AB" w:rsidRPr="002C0120" w:rsidRDefault="00C203AB" w:rsidP="00C203AB">
      <w:pPr>
        <w:pStyle w:val="BodyTextIndent"/>
        <w:spacing w:after="0"/>
        <w:ind w:left="432" w:right="120" w:firstLine="0"/>
        <w:jc w:val="both"/>
        <w:rPr>
          <w:rFonts w:ascii="Calibri" w:hAnsi="Calibri"/>
          <w:b/>
          <w:smallCaps/>
          <w:u w:val="single"/>
        </w:rPr>
      </w:pPr>
    </w:p>
    <w:p w14:paraId="7677A5E7" w14:textId="77777777" w:rsidR="00C203AB" w:rsidRPr="002C0120" w:rsidRDefault="00C203AB" w:rsidP="00C203AB">
      <w:pPr>
        <w:pStyle w:val="BodyTextIndent"/>
        <w:spacing w:after="0"/>
        <w:ind w:left="432" w:right="120" w:firstLine="0"/>
        <w:jc w:val="both"/>
        <w:rPr>
          <w:rFonts w:ascii="Calibri" w:hAnsi="Calibri"/>
          <w:b/>
          <w:smallCaps/>
          <w:u w:val="single"/>
        </w:rPr>
      </w:pPr>
      <w:r w:rsidRPr="002C0120">
        <w:rPr>
          <w:rFonts w:ascii="Calibri" w:hAnsi="Calibri"/>
          <w:b/>
          <w:smallCaps/>
          <w:u w:val="single"/>
        </w:rPr>
        <w:t>Sheetrock</w:t>
      </w:r>
    </w:p>
    <w:p w14:paraId="67248381" w14:textId="77777777" w:rsidR="00C203AB" w:rsidRPr="002C0120" w:rsidRDefault="00C203AB" w:rsidP="00C203AB">
      <w:pPr>
        <w:pStyle w:val="BodyTextIndent"/>
        <w:numPr>
          <w:ilvl w:val="0"/>
          <w:numId w:val="27"/>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Use 5’8” sheetrock where one (1) hour fire rating is required.</w:t>
      </w:r>
    </w:p>
    <w:p w14:paraId="7ED5DDFA" w14:textId="77777777" w:rsidR="00C203AB" w:rsidRPr="002C0120" w:rsidRDefault="00C203AB" w:rsidP="00C203AB">
      <w:pPr>
        <w:pStyle w:val="BodyTextIndent"/>
        <w:numPr>
          <w:ilvl w:val="0"/>
          <w:numId w:val="27"/>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Use 5/8” sheetrock where studs or joists are more than 16” OC.</w:t>
      </w:r>
    </w:p>
    <w:p w14:paraId="6DB1B229" w14:textId="77777777" w:rsidR="00C203AB" w:rsidRPr="002C0120" w:rsidRDefault="00C203AB" w:rsidP="00C203AB">
      <w:pPr>
        <w:pStyle w:val="BodyTextIndent"/>
        <w:numPr>
          <w:ilvl w:val="0"/>
          <w:numId w:val="27"/>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Ceilings are to be screwed. Walls can be nailed. When sheetrock is applied over existing plaster it is to be screwed to joists or studs. </w:t>
      </w:r>
    </w:p>
    <w:p w14:paraId="550CAFED" w14:textId="77777777" w:rsidR="00C203AB" w:rsidRPr="002C0120" w:rsidRDefault="00C203AB" w:rsidP="00C203AB">
      <w:pPr>
        <w:pStyle w:val="BodyTextIndent"/>
        <w:numPr>
          <w:ilvl w:val="0"/>
          <w:numId w:val="27"/>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Moisture resistant sheetrock to be used in areas of high humidity such as bathrooms, laundry, and behind kitchen sink base.</w:t>
      </w:r>
    </w:p>
    <w:p w14:paraId="62C5F9A0" w14:textId="77777777" w:rsidR="00C203AB" w:rsidRPr="002C0120" w:rsidRDefault="00C203AB" w:rsidP="00C203AB">
      <w:pPr>
        <w:pStyle w:val="BodyTextIndent"/>
        <w:numPr>
          <w:ilvl w:val="0"/>
          <w:numId w:val="27"/>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Allow for any backing, blocking, shimming, furring, or studding necessary to do a square, level, and smooth job. This must be included in the bid price. </w:t>
      </w:r>
    </w:p>
    <w:p w14:paraId="600669DB" w14:textId="77777777" w:rsidR="00C203AB" w:rsidRPr="002C0120" w:rsidRDefault="00C203AB" w:rsidP="00C203AB">
      <w:pPr>
        <w:pStyle w:val="BodyTextIndent"/>
        <w:numPr>
          <w:ilvl w:val="0"/>
          <w:numId w:val="27"/>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Sheetrock joints to be covered with tape (imbedded in compound), joints and nails/screws to be covered with three (3) coats of compound, final coat to be finished smooth and ready for paint, etc.</w:t>
      </w:r>
    </w:p>
    <w:p w14:paraId="7117E4A0" w14:textId="77777777" w:rsidR="00C203AB" w:rsidRPr="002C0120" w:rsidRDefault="00C203AB" w:rsidP="00C203AB">
      <w:pPr>
        <w:pStyle w:val="BodyTextIndent"/>
        <w:spacing w:after="0"/>
        <w:ind w:left="432" w:right="120" w:firstLine="0"/>
        <w:jc w:val="both"/>
        <w:rPr>
          <w:rFonts w:ascii="Calibri" w:hAnsi="Calibri"/>
        </w:rPr>
      </w:pPr>
    </w:p>
    <w:p w14:paraId="3CAAC7CF" w14:textId="77777777" w:rsidR="00C203AB" w:rsidRPr="002C0120" w:rsidRDefault="00C203AB" w:rsidP="00C203AB">
      <w:pPr>
        <w:pStyle w:val="BodyTextIndent"/>
        <w:spacing w:after="0"/>
        <w:ind w:left="432" w:right="120" w:firstLine="0"/>
        <w:jc w:val="both"/>
        <w:rPr>
          <w:rFonts w:ascii="Calibri" w:hAnsi="Calibri"/>
          <w:b/>
          <w:smallCaps/>
          <w:u w:val="single"/>
        </w:rPr>
      </w:pPr>
      <w:r w:rsidRPr="002C0120">
        <w:rPr>
          <w:rFonts w:ascii="Calibri" w:hAnsi="Calibri"/>
          <w:b/>
          <w:smallCaps/>
          <w:u w:val="single"/>
        </w:rPr>
        <w:lastRenderedPageBreak/>
        <w:t>Flooring</w:t>
      </w:r>
    </w:p>
    <w:p w14:paraId="7EC0296F" w14:textId="77777777" w:rsidR="00C203AB" w:rsidRPr="002C0120" w:rsidRDefault="00C203AB" w:rsidP="00C203AB">
      <w:pPr>
        <w:pStyle w:val="BodyTextIndent"/>
        <w:numPr>
          <w:ilvl w:val="0"/>
          <w:numId w:val="28"/>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flooring will have a material cost listed in the specs (not including installation). Contractor will include any additional installation (labor and substrates) costs and material cost per square foot on bid form. </w:t>
      </w:r>
    </w:p>
    <w:p w14:paraId="2D029457" w14:textId="77777777" w:rsidR="00C203AB" w:rsidRPr="002C0120" w:rsidRDefault="00C203AB" w:rsidP="00C203AB">
      <w:pPr>
        <w:pStyle w:val="BodyTextIndent"/>
        <w:numPr>
          <w:ilvl w:val="0"/>
          <w:numId w:val="28"/>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sheet goods flooring must be applied to a smooth, dry surface.</w:t>
      </w:r>
    </w:p>
    <w:p w14:paraId="5701A1C0" w14:textId="77777777" w:rsidR="00C203AB" w:rsidRPr="002C0120" w:rsidRDefault="00C203AB" w:rsidP="00C203AB">
      <w:pPr>
        <w:pStyle w:val="BodyTextIndent"/>
        <w:numPr>
          <w:ilvl w:val="0"/>
          <w:numId w:val="28"/>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Existing resilient flooring will have a plywood underlayment for new resilient flooring or cement board for tile applied over existing flooring, prior to installation of new, and include labor and material on bid form.</w:t>
      </w:r>
    </w:p>
    <w:p w14:paraId="74A71BE9" w14:textId="77777777" w:rsidR="00C203AB" w:rsidRPr="002C0120" w:rsidRDefault="00C203AB" w:rsidP="00C203AB">
      <w:pPr>
        <w:pStyle w:val="BodyTextIndent"/>
        <w:numPr>
          <w:ilvl w:val="0"/>
          <w:numId w:val="28"/>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Before installing plywood or cement board on the floor in the bath, the toilet must be removed.</w:t>
      </w:r>
    </w:p>
    <w:p w14:paraId="49E6BFB1" w14:textId="77777777" w:rsidR="00C203AB" w:rsidRPr="002C0120" w:rsidRDefault="00C203AB" w:rsidP="00C203AB">
      <w:pPr>
        <w:pStyle w:val="BodyTextIndent"/>
        <w:numPr>
          <w:ilvl w:val="0"/>
          <w:numId w:val="28"/>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voids and cracks must be filled with a leveling agent.</w:t>
      </w:r>
    </w:p>
    <w:p w14:paraId="3454C17E" w14:textId="77777777" w:rsidR="00C203AB" w:rsidRPr="002C0120" w:rsidRDefault="00C203AB" w:rsidP="00C203AB">
      <w:pPr>
        <w:pStyle w:val="BodyTextIndent"/>
        <w:numPr>
          <w:ilvl w:val="0"/>
          <w:numId w:val="28"/>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If a stove, toilet, plumbing fixture, electrical fixture, vanity, or anything else </w:t>
      </w:r>
      <w:proofErr w:type="gramStart"/>
      <w:r w:rsidRPr="002C0120">
        <w:rPr>
          <w:rFonts w:ascii="Calibri" w:hAnsi="Calibri"/>
        </w:rPr>
        <w:t>has to</w:t>
      </w:r>
      <w:proofErr w:type="gramEnd"/>
      <w:r w:rsidRPr="002C0120">
        <w:rPr>
          <w:rFonts w:ascii="Calibri" w:hAnsi="Calibri"/>
        </w:rPr>
        <w:t xml:space="preserve"> be removed and replaced, the cost of removal and replacement must be included in the bid price.</w:t>
      </w:r>
    </w:p>
    <w:p w14:paraId="328FD099" w14:textId="77777777" w:rsidR="00C203AB" w:rsidRPr="002C0120" w:rsidRDefault="00C203AB" w:rsidP="00C203AB">
      <w:pPr>
        <w:pStyle w:val="BodyTextIndent"/>
        <w:numPr>
          <w:ilvl w:val="0"/>
          <w:numId w:val="28"/>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If the flooring is not scribed to the satisfaction of the project oversight inspector, a base shoe, carpet strip, or cove base must be installed and finished at the contractor’s expense. </w:t>
      </w:r>
    </w:p>
    <w:p w14:paraId="52423E8B" w14:textId="77777777" w:rsidR="00C203AB" w:rsidRPr="002C0120" w:rsidRDefault="00C203AB" w:rsidP="00C203AB">
      <w:pPr>
        <w:pStyle w:val="BodyTextIndent"/>
        <w:numPr>
          <w:ilvl w:val="0"/>
          <w:numId w:val="28"/>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preparation and finish of surfaces must be included in the bid. </w:t>
      </w:r>
    </w:p>
    <w:p w14:paraId="526646D7" w14:textId="77777777" w:rsidR="00C203AB" w:rsidRPr="002C0120" w:rsidRDefault="00C203AB" w:rsidP="00C203AB">
      <w:pPr>
        <w:pStyle w:val="BodyTextIndent"/>
        <w:spacing w:after="0"/>
        <w:ind w:left="432" w:right="120" w:firstLine="0"/>
        <w:jc w:val="both"/>
        <w:rPr>
          <w:rFonts w:ascii="Calibri" w:hAnsi="Calibri"/>
          <w:b/>
          <w:smallCaps/>
          <w:u w:val="single"/>
        </w:rPr>
      </w:pPr>
    </w:p>
    <w:p w14:paraId="38B898F9" w14:textId="77777777" w:rsidR="00C203AB" w:rsidRPr="002C0120" w:rsidRDefault="00C203AB" w:rsidP="00C203AB">
      <w:pPr>
        <w:pStyle w:val="BodyTextIndent"/>
        <w:spacing w:after="0"/>
        <w:ind w:left="432" w:right="120" w:firstLine="0"/>
        <w:jc w:val="both"/>
        <w:rPr>
          <w:rFonts w:ascii="Calibri" w:hAnsi="Calibri"/>
          <w:b/>
          <w:smallCaps/>
          <w:u w:val="single"/>
        </w:rPr>
      </w:pPr>
      <w:r w:rsidRPr="002C0120">
        <w:rPr>
          <w:rFonts w:ascii="Calibri" w:hAnsi="Calibri"/>
          <w:b/>
          <w:smallCaps/>
          <w:u w:val="single"/>
        </w:rPr>
        <w:t>Painting</w:t>
      </w:r>
    </w:p>
    <w:p w14:paraId="1CD14D65" w14:textId="77777777" w:rsidR="00C203AB" w:rsidRPr="002C0120" w:rsidRDefault="00C203AB" w:rsidP="00C203AB">
      <w:pPr>
        <w:pStyle w:val="BodyTextIndent"/>
        <w:numPr>
          <w:ilvl w:val="0"/>
          <w:numId w:val="29"/>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Before painting, all areas must be clean, all holes must be patched, all caulking complete, all sashes must be glazed where necessary, all peeling paint scraped and feathered, all loose wood nailed. This must be included in the bid. All severely damaged wood, siding, trim, etc. to be replaced must be included in the bid price. </w:t>
      </w:r>
    </w:p>
    <w:p w14:paraId="2492D35D" w14:textId="77777777" w:rsidR="00C203AB" w:rsidRPr="002C0120" w:rsidRDefault="00C203AB" w:rsidP="00C203AB">
      <w:pPr>
        <w:pStyle w:val="BodyTextIndent"/>
        <w:numPr>
          <w:ilvl w:val="0"/>
          <w:numId w:val="29"/>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exterior paint must be equal to or better than Sherwin-Williams or Benjamin Moore.</w:t>
      </w:r>
    </w:p>
    <w:p w14:paraId="2FC36F0D" w14:textId="77777777" w:rsidR="00C203AB" w:rsidRPr="002C0120" w:rsidRDefault="00C203AB" w:rsidP="00C203AB">
      <w:pPr>
        <w:pStyle w:val="BodyTextIndent"/>
        <w:numPr>
          <w:ilvl w:val="0"/>
          <w:numId w:val="29"/>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interior paint must be equal to or better than Sherwin-Williams or Benjamin Moore.</w:t>
      </w:r>
    </w:p>
    <w:p w14:paraId="77881E82" w14:textId="77777777" w:rsidR="00C203AB" w:rsidRPr="002C0120" w:rsidRDefault="00C203AB" w:rsidP="00C203AB">
      <w:pPr>
        <w:pStyle w:val="BodyTextIndent"/>
        <w:numPr>
          <w:ilvl w:val="0"/>
          <w:numId w:val="29"/>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sheetrock walls and ceilings to receive one coat of primer and two topcoats of finish.</w:t>
      </w:r>
    </w:p>
    <w:p w14:paraId="3C076ACC" w14:textId="77777777" w:rsidR="00C203AB" w:rsidRPr="002C0120" w:rsidRDefault="00C203AB" w:rsidP="00C203AB">
      <w:pPr>
        <w:pStyle w:val="BodyTextIndent"/>
        <w:numPr>
          <w:ilvl w:val="0"/>
          <w:numId w:val="29"/>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interior stain must be equal to or better than </w:t>
      </w:r>
      <w:proofErr w:type="spellStart"/>
      <w:r w:rsidRPr="002C0120">
        <w:rPr>
          <w:rFonts w:ascii="Calibri" w:hAnsi="Calibri"/>
        </w:rPr>
        <w:t>Minwax</w:t>
      </w:r>
      <w:proofErr w:type="spellEnd"/>
      <w:r w:rsidRPr="002C0120">
        <w:rPr>
          <w:rFonts w:ascii="Calibri" w:hAnsi="Calibri"/>
        </w:rPr>
        <w:t>.</w:t>
      </w:r>
    </w:p>
    <w:p w14:paraId="0398DA79" w14:textId="77777777" w:rsidR="00C203AB" w:rsidRPr="002C0120" w:rsidRDefault="00C203AB" w:rsidP="00C203AB">
      <w:pPr>
        <w:pStyle w:val="BodyTextIndent"/>
        <w:numPr>
          <w:ilvl w:val="0"/>
          <w:numId w:val="29"/>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exterior stain must be equal to or better than Cabot or </w:t>
      </w:r>
      <w:proofErr w:type="spellStart"/>
      <w:r w:rsidRPr="002C0120">
        <w:rPr>
          <w:rFonts w:ascii="Calibri" w:hAnsi="Calibri"/>
        </w:rPr>
        <w:t>Cuprinol</w:t>
      </w:r>
      <w:proofErr w:type="spellEnd"/>
      <w:r w:rsidRPr="002C0120">
        <w:rPr>
          <w:rFonts w:ascii="Calibri" w:hAnsi="Calibri"/>
        </w:rPr>
        <w:t>.</w:t>
      </w:r>
    </w:p>
    <w:p w14:paraId="1A01F694" w14:textId="77777777" w:rsidR="00C203AB" w:rsidRPr="002C0120" w:rsidRDefault="00C203AB" w:rsidP="00C203AB">
      <w:pPr>
        <w:pStyle w:val="BodyTextIndent"/>
        <w:numPr>
          <w:ilvl w:val="0"/>
          <w:numId w:val="29"/>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w:t>
      </w:r>
      <w:proofErr w:type="gramStart"/>
      <w:r w:rsidRPr="002C0120">
        <w:rPr>
          <w:rFonts w:ascii="Calibri" w:hAnsi="Calibri"/>
        </w:rPr>
        <w:t>urethane</w:t>
      </w:r>
      <w:proofErr w:type="gramEnd"/>
      <w:r w:rsidRPr="002C0120">
        <w:rPr>
          <w:rFonts w:ascii="Calibri" w:hAnsi="Calibri"/>
        </w:rPr>
        <w:t xml:space="preserve"> must be applied in three coats. The first two coats are to be lightly sanded and materials are to be equal to or better than </w:t>
      </w:r>
      <w:proofErr w:type="spellStart"/>
      <w:r w:rsidRPr="002C0120">
        <w:rPr>
          <w:rFonts w:ascii="Calibri" w:hAnsi="Calibri"/>
        </w:rPr>
        <w:t>Minwax</w:t>
      </w:r>
      <w:proofErr w:type="spellEnd"/>
      <w:r w:rsidRPr="002C0120">
        <w:rPr>
          <w:rFonts w:ascii="Calibri" w:hAnsi="Calibri"/>
        </w:rPr>
        <w:t xml:space="preserve"> or Zip-Guard.</w:t>
      </w:r>
    </w:p>
    <w:p w14:paraId="585D3C18" w14:textId="77777777" w:rsidR="00C203AB" w:rsidRPr="002C0120" w:rsidRDefault="00C203AB" w:rsidP="00C203AB">
      <w:pPr>
        <w:pStyle w:val="BodyTextIndent"/>
        <w:numPr>
          <w:ilvl w:val="0"/>
          <w:numId w:val="29"/>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All interior and exterior watermarks, stains, or knots to be treated with at least one coat of pigmented shellac, </w:t>
      </w:r>
      <w:proofErr w:type="spellStart"/>
      <w:r w:rsidRPr="002C0120">
        <w:rPr>
          <w:rFonts w:ascii="Calibri" w:hAnsi="Calibri"/>
        </w:rPr>
        <w:t>Kilz</w:t>
      </w:r>
      <w:proofErr w:type="spellEnd"/>
      <w:r w:rsidRPr="002C0120">
        <w:rPr>
          <w:rFonts w:ascii="Calibri" w:hAnsi="Calibri"/>
        </w:rPr>
        <w:t>, Bin, or Equal.</w:t>
      </w:r>
    </w:p>
    <w:p w14:paraId="0BD744A1" w14:textId="77777777" w:rsidR="00C203AB" w:rsidRPr="002C0120" w:rsidRDefault="00C203AB" w:rsidP="00C203AB">
      <w:pPr>
        <w:pStyle w:val="BodyTextIndent"/>
        <w:numPr>
          <w:ilvl w:val="0"/>
          <w:numId w:val="29"/>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Check the entire contract to bid on all new work done by carpenters, sheet rockers, and other trades. Unless specified otherwise, contractor will be responsible for painting all new work.</w:t>
      </w:r>
    </w:p>
    <w:p w14:paraId="5C709B25" w14:textId="77777777" w:rsidR="00C203AB" w:rsidRPr="006F02C4" w:rsidRDefault="00C203AB" w:rsidP="00C203AB">
      <w:pPr>
        <w:pStyle w:val="BodyTextIndent"/>
        <w:spacing w:after="0"/>
        <w:ind w:left="432" w:right="120" w:firstLine="0"/>
        <w:jc w:val="both"/>
        <w:rPr>
          <w:rFonts w:ascii="Calibri" w:hAnsi="Calibri"/>
          <w:b/>
          <w:smallCaps/>
          <w:sz w:val="16"/>
          <w:szCs w:val="16"/>
          <w:u w:val="single"/>
        </w:rPr>
      </w:pPr>
    </w:p>
    <w:p w14:paraId="66FCBF4B" w14:textId="77777777" w:rsidR="00C203AB" w:rsidRPr="002C0120" w:rsidRDefault="00C203AB" w:rsidP="00C203AB">
      <w:pPr>
        <w:pStyle w:val="BodyTextIndent"/>
        <w:spacing w:after="0"/>
        <w:ind w:left="432" w:right="120" w:firstLine="0"/>
        <w:jc w:val="both"/>
        <w:rPr>
          <w:rFonts w:ascii="Calibri" w:hAnsi="Calibri"/>
          <w:b/>
          <w:smallCaps/>
          <w:u w:val="single"/>
        </w:rPr>
      </w:pPr>
      <w:r w:rsidRPr="002C0120">
        <w:rPr>
          <w:rFonts w:ascii="Calibri" w:hAnsi="Calibri"/>
          <w:b/>
          <w:smallCaps/>
          <w:u w:val="single"/>
        </w:rPr>
        <w:t>Masonry</w:t>
      </w:r>
    </w:p>
    <w:p w14:paraId="09438CD2" w14:textId="77777777" w:rsidR="00C203AB" w:rsidRPr="002C0120" w:rsidRDefault="00C203AB" w:rsidP="00C203AB">
      <w:pPr>
        <w:pStyle w:val="BodyTextIndent"/>
        <w:numPr>
          <w:ilvl w:val="0"/>
          <w:numId w:val="30"/>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masonry to be in accordance with the State Building Code as well as local ordinances.</w:t>
      </w:r>
    </w:p>
    <w:p w14:paraId="7F7E0F54" w14:textId="77777777" w:rsidR="00C203AB" w:rsidRPr="002C0120" w:rsidRDefault="00C203AB" w:rsidP="00C203AB">
      <w:pPr>
        <w:pStyle w:val="BodyTextIndent"/>
        <w:numPr>
          <w:ilvl w:val="0"/>
          <w:numId w:val="30"/>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Before repointing, all joints are to be raked to a minimum depth of ½” and wetted. Tooling and color of new mortar to match existing as closely as possible from local sources.</w:t>
      </w:r>
    </w:p>
    <w:p w14:paraId="221F0ED1" w14:textId="77777777" w:rsidR="00C203AB" w:rsidRPr="002C0120" w:rsidRDefault="00C203AB" w:rsidP="00C203AB">
      <w:pPr>
        <w:pStyle w:val="BodyTextIndent"/>
        <w:numPr>
          <w:ilvl w:val="0"/>
          <w:numId w:val="30"/>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 xml:space="preserve">Step flashing to be lead, </w:t>
      </w:r>
      <w:proofErr w:type="gramStart"/>
      <w:r w:rsidRPr="002C0120">
        <w:rPr>
          <w:rFonts w:ascii="Calibri" w:hAnsi="Calibri"/>
        </w:rPr>
        <w:t>counter-flashing</w:t>
      </w:r>
      <w:proofErr w:type="gramEnd"/>
      <w:r w:rsidRPr="002C0120">
        <w:rPr>
          <w:rFonts w:ascii="Calibri" w:hAnsi="Calibri"/>
        </w:rPr>
        <w:t xml:space="preserve"> may be aluminum. </w:t>
      </w:r>
    </w:p>
    <w:p w14:paraId="1C8820CD" w14:textId="77777777" w:rsidR="00C203AB" w:rsidRPr="002C0120" w:rsidRDefault="00C203AB" w:rsidP="00C203AB">
      <w:pPr>
        <w:pStyle w:val="BodyTextIndent"/>
        <w:numPr>
          <w:ilvl w:val="0"/>
          <w:numId w:val="30"/>
        </w:numPr>
        <w:tabs>
          <w:tab w:val="clear" w:pos="360"/>
          <w:tab w:val="left" w:pos="720"/>
          <w:tab w:val="num" w:pos="792"/>
          <w:tab w:val="left" w:pos="6154"/>
        </w:tabs>
        <w:spacing w:after="0"/>
        <w:ind w:left="792" w:right="120"/>
        <w:jc w:val="both"/>
        <w:rPr>
          <w:rFonts w:ascii="Calibri" w:hAnsi="Calibri"/>
        </w:rPr>
      </w:pPr>
      <w:r w:rsidRPr="002C0120">
        <w:rPr>
          <w:rFonts w:ascii="Calibri" w:hAnsi="Calibri"/>
        </w:rPr>
        <w:t>All new chimneys to be clay-flue lined with approved clean-outs and thimbles. All chimneys will be waterproofed prior to installation unless masonry units fulfill this requirement.</w:t>
      </w:r>
    </w:p>
    <w:p w14:paraId="2D5F06C8" w14:textId="77777777" w:rsidR="00C203AB" w:rsidRPr="006F02C4" w:rsidRDefault="00C203AB" w:rsidP="00C203AB">
      <w:pPr>
        <w:pStyle w:val="Heading2"/>
        <w:spacing w:before="0"/>
        <w:ind w:left="432" w:right="120"/>
        <w:jc w:val="both"/>
        <w:rPr>
          <w:rFonts w:ascii="Calibri" w:hAnsi="Calibri"/>
          <w:b w:val="0"/>
          <w:smallCaps/>
          <w:sz w:val="16"/>
          <w:szCs w:val="16"/>
        </w:rPr>
      </w:pPr>
    </w:p>
    <w:p w14:paraId="3193E3E0" w14:textId="77777777" w:rsidR="00C203AB" w:rsidRPr="006F02C4" w:rsidRDefault="00C203AB" w:rsidP="00C203AB">
      <w:pPr>
        <w:pStyle w:val="Heading2"/>
        <w:spacing w:before="0"/>
        <w:ind w:left="432" w:right="120"/>
        <w:jc w:val="both"/>
        <w:rPr>
          <w:rFonts w:ascii="Calibri" w:hAnsi="Calibri"/>
          <w:smallCaps/>
          <w:color w:val="auto"/>
          <w:sz w:val="24"/>
          <w:szCs w:val="24"/>
          <w:u w:val="single"/>
        </w:rPr>
      </w:pPr>
      <w:r w:rsidRPr="006F02C4">
        <w:rPr>
          <w:rFonts w:ascii="Calibri" w:hAnsi="Calibri"/>
          <w:smallCaps/>
          <w:color w:val="auto"/>
          <w:sz w:val="24"/>
          <w:szCs w:val="24"/>
          <w:u w:val="single"/>
        </w:rPr>
        <w:t>Plumbing</w:t>
      </w:r>
    </w:p>
    <w:p w14:paraId="1199CB37" w14:textId="77777777" w:rsidR="00C203AB" w:rsidRPr="002C0120" w:rsidRDefault="00C203AB" w:rsidP="00C203AB">
      <w:pPr>
        <w:numPr>
          <w:ilvl w:val="0"/>
          <w:numId w:val="31"/>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All kitchen sinks must be of a quality equal to or better than Dayton’s stainless, double bowl sink.</w:t>
      </w:r>
    </w:p>
    <w:p w14:paraId="5415B15B" w14:textId="77777777" w:rsidR="00C203AB" w:rsidRPr="002C0120" w:rsidRDefault="00C203AB" w:rsidP="00C203AB">
      <w:pPr>
        <w:numPr>
          <w:ilvl w:val="0"/>
          <w:numId w:val="31"/>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All kitchen faucets must be of quality equal to or better than Delta, spray to be included.</w:t>
      </w:r>
    </w:p>
    <w:p w14:paraId="5F41C89F" w14:textId="77777777" w:rsidR="00C203AB" w:rsidRPr="002C0120" w:rsidRDefault="00C203AB" w:rsidP="00C203AB">
      <w:pPr>
        <w:numPr>
          <w:ilvl w:val="0"/>
          <w:numId w:val="31"/>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All tubs to be American Standard’s Builder (cast iron) or equal.</w:t>
      </w:r>
    </w:p>
    <w:p w14:paraId="79BA706C" w14:textId="77777777" w:rsidR="00C203AB" w:rsidRPr="002C0120" w:rsidRDefault="00C203AB" w:rsidP="00C203AB">
      <w:pPr>
        <w:numPr>
          <w:ilvl w:val="0"/>
          <w:numId w:val="31"/>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All tub and shower valves to be Symmons S96-2 (anti-scald) or equal. Waste and overflow to be Gerber 41-812 or equal.</w:t>
      </w:r>
    </w:p>
    <w:p w14:paraId="0077D853" w14:textId="77777777" w:rsidR="00C203AB" w:rsidRPr="002C0120" w:rsidRDefault="00C203AB" w:rsidP="00C203AB">
      <w:pPr>
        <w:numPr>
          <w:ilvl w:val="0"/>
          <w:numId w:val="31"/>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 xml:space="preserve">Water closet to be Gerber or equal (water-saver). </w:t>
      </w:r>
    </w:p>
    <w:p w14:paraId="10B289A6" w14:textId="77777777" w:rsidR="00C203AB" w:rsidRPr="002C0120" w:rsidRDefault="00C203AB" w:rsidP="00C203AB">
      <w:pPr>
        <w:numPr>
          <w:ilvl w:val="0"/>
          <w:numId w:val="31"/>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 xml:space="preserve">One-piece lavatory to be Universal Rundle’s one-piece </w:t>
      </w:r>
      <w:proofErr w:type="spellStart"/>
      <w:r w:rsidRPr="002C0120">
        <w:rPr>
          <w:sz w:val="24"/>
          <w:szCs w:val="24"/>
        </w:rPr>
        <w:t>china</w:t>
      </w:r>
      <w:proofErr w:type="spellEnd"/>
      <w:r w:rsidRPr="002C0120">
        <w:rPr>
          <w:sz w:val="24"/>
          <w:szCs w:val="24"/>
        </w:rPr>
        <w:t xml:space="preserve"> top or pre-formed top by Roma, Northwest Marble, or equal. </w:t>
      </w:r>
    </w:p>
    <w:p w14:paraId="2C576033" w14:textId="77777777" w:rsidR="00C203AB" w:rsidRPr="002C0120" w:rsidRDefault="00C203AB" w:rsidP="00C203AB">
      <w:pPr>
        <w:numPr>
          <w:ilvl w:val="0"/>
          <w:numId w:val="31"/>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Unless specified otherwise, all vanity bases to be 20”, 24”, or 30”, Universal Rundle or Old Hampshire’s pre-finished vanity base.</w:t>
      </w:r>
    </w:p>
    <w:p w14:paraId="2F126107" w14:textId="77777777" w:rsidR="00C203AB" w:rsidRPr="002C0120" w:rsidRDefault="00C203AB" w:rsidP="00C203AB">
      <w:pPr>
        <w:numPr>
          <w:ilvl w:val="0"/>
          <w:numId w:val="31"/>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 xml:space="preserve">Unless specified otherwise, vanity tops to be one-piece </w:t>
      </w:r>
      <w:proofErr w:type="spellStart"/>
      <w:r w:rsidRPr="002C0120">
        <w:rPr>
          <w:sz w:val="24"/>
          <w:szCs w:val="24"/>
        </w:rPr>
        <w:t>china</w:t>
      </w:r>
      <w:proofErr w:type="spellEnd"/>
      <w:r w:rsidRPr="002C0120">
        <w:rPr>
          <w:sz w:val="24"/>
          <w:szCs w:val="24"/>
        </w:rPr>
        <w:t xml:space="preserve">, pre-formed or post-formed Formica top with a drop-in lavatory that is cast in </w:t>
      </w:r>
      <w:proofErr w:type="spellStart"/>
      <w:r w:rsidRPr="002C0120">
        <w:rPr>
          <w:sz w:val="24"/>
          <w:szCs w:val="24"/>
        </w:rPr>
        <w:t>china</w:t>
      </w:r>
      <w:proofErr w:type="spellEnd"/>
      <w:r w:rsidRPr="002C0120">
        <w:rPr>
          <w:sz w:val="24"/>
          <w:szCs w:val="24"/>
        </w:rPr>
        <w:t xml:space="preserve"> and must be American Standard or equal. </w:t>
      </w:r>
    </w:p>
    <w:p w14:paraId="6F21193A" w14:textId="77777777" w:rsidR="00C203AB" w:rsidRPr="002C0120" w:rsidRDefault="00C203AB" w:rsidP="00C203AB">
      <w:pPr>
        <w:numPr>
          <w:ilvl w:val="0"/>
          <w:numId w:val="31"/>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All vanity faucets to be Delta or equal.</w:t>
      </w:r>
    </w:p>
    <w:p w14:paraId="63D1B9CC" w14:textId="77777777" w:rsidR="00C203AB" w:rsidRPr="002C0120" w:rsidRDefault="00C203AB" w:rsidP="00C203AB">
      <w:pPr>
        <w:numPr>
          <w:ilvl w:val="0"/>
          <w:numId w:val="31"/>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 xml:space="preserve">All necessary carpentry or other trade work must be included in the bid, unless other arrangements have been made, especially </w:t>
      </w:r>
      <w:proofErr w:type="gramStart"/>
      <w:r w:rsidRPr="002C0120">
        <w:rPr>
          <w:sz w:val="24"/>
          <w:szCs w:val="24"/>
        </w:rPr>
        <w:t>in regard to</w:t>
      </w:r>
      <w:proofErr w:type="gramEnd"/>
      <w:r w:rsidRPr="002C0120">
        <w:rPr>
          <w:sz w:val="24"/>
          <w:szCs w:val="24"/>
        </w:rPr>
        <w:t xml:space="preserve"> vent pipes. Ask the homeowner for the least objectionable location for the vent pipe.</w:t>
      </w:r>
    </w:p>
    <w:p w14:paraId="7FD1A2BE" w14:textId="77777777" w:rsidR="00C203AB" w:rsidRPr="002C0120" w:rsidRDefault="00C203AB" w:rsidP="00C203AB">
      <w:pPr>
        <w:numPr>
          <w:ilvl w:val="0"/>
          <w:numId w:val="31"/>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All accessible lead, steel, or brass pipe connected to a fixture that is being replaced is to be removed.</w:t>
      </w:r>
    </w:p>
    <w:p w14:paraId="285D58D9" w14:textId="77777777" w:rsidR="00C203AB" w:rsidRPr="002C0120" w:rsidRDefault="00C203AB" w:rsidP="00C203AB">
      <w:pPr>
        <w:numPr>
          <w:ilvl w:val="0"/>
          <w:numId w:val="31"/>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 xml:space="preserve">Install </w:t>
      </w:r>
      <w:proofErr w:type="gramStart"/>
      <w:r w:rsidRPr="002C0120">
        <w:rPr>
          <w:sz w:val="24"/>
          <w:szCs w:val="24"/>
        </w:rPr>
        <w:t>shut-offs</w:t>
      </w:r>
      <w:proofErr w:type="gramEnd"/>
      <w:r w:rsidRPr="002C0120">
        <w:rPr>
          <w:sz w:val="24"/>
          <w:szCs w:val="24"/>
        </w:rPr>
        <w:t xml:space="preserve"> and escutcheons for all new fixtures except tubs.</w:t>
      </w:r>
    </w:p>
    <w:p w14:paraId="20264032" w14:textId="77777777" w:rsidR="00C203AB" w:rsidRDefault="00C203AB" w:rsidP="00C203AB">
      <w:pPr>
        <w:numPr>
          <w:ilvl w:val="0"/>
          <w:numId w:val="31"/>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All work to be in accordance with the Massachusetts building code.</w:t>
      </w:r>
    </w:p>
    <w:p w14:paraId="76797CF3" w14:textId="77777777" w:rsidR="00C203AB" w:rsidRPr="002C0120" w:rsidRDefault="00C203AB" w:rsidP="00C203AB">
      <w:pPr>
        <w:tabs>
          <w:tab w:val="left" w:pos="720"/>
          <w:tab w:val="left" w:pos="6154"/>
        </w:tabs>
        <w:spacing w:after="0" w:line="240" w:lineRule="auto"/>
        <w:ind w:left="792" w:right="120"/>
        <w:jc w:val="both"/>
        <w:rPr>
          <w:sz w:val="24"/>
          <w:szCs w:val="24"/>
        </w:rPr>
      </w:pPr>
    </w:p>
    <w:p w14:paraId="2DBB7EB9" w14:textId="77777777" w:rsidR="00C203AB" w:rsidRPr="006F02C4" w:rsidRDefault="00C203AB" w:rsidP="00C203AB">
      <w:pPr>
        <w:pStyle w:val="Heading2"/>
        <w:spacing w:before="0"/>
        <w:ind w:left="432" w:right="120"/>
        <w:jc w:val="both"/>
        <w:rPr>
          <w:rFonts w:ascii="Calibri" w:hAnsi="Calibri"/>
          <w:smallCaps/>
          <w:color w:val="auto"/>
          <w:sz w:val="24"/>
          <w:szCs w:val="24"/>
          <w:u w:val="single"/>
        </w:rPr>
      </w:pPr>
      <w:r w:rsidRPr="006F02C4">
        <w:rPr>
          <w:rFonts w:ascii="Calibri" w:hAnsi="Calibri"/>
          <w:smallCaps/>
          <w:color w:val="auto"/>
          <w:sz w:val="24"/>
          <w:szCs w:val="24"/>
          <w:u w:val="single"/>
        </w:rPr>
        <w:t>Heating</w:t>
      </w:r>
    </w:p>
    <w:p w14:paraId="0CF95035" w14:textId="77777777" w:rsidR="00C203AB" w:rsidRPr="002C0120" w:rsidRDefault="00C203AB" w:rsidP="00C203AB">
      <w:pPr>
        <w:numPr>
          <w:ilvl w:val="0"/>
          <w:numId w:val="32"/>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All new heating units to be Energy Star Qualified, unless otherwise specified. Heating device will include a programmable thermostat that offers four convenient pre-programmed settings and be Energy Star qualified.</w:t>
      </w:r>
    </w:p>
    <w:p w14:paraId="5386C24A" w14:textId="77777777" w:rsidR="00C203AB" w:rsidRPr="002C0120" w:rsidRDefault="00C203AB" w:rsidP="00C203AB">
      <w:pPr>
        <w:numPr>
          <w:ilvl w:val="0"/>
          <w:numId w:val="32"/>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All work to be in accordance with Massachusetts building code.</w:t>
      </w:r>
    </w:p>
    <w:p w14:paraId="73D88432" w14:textId="77777777" w:rsidR="00C203AB" w:rsidRPr="002C0120" w:rsidRDefault="00C203AB" w:rsidP="00C203AB">
      <w:pPr>
        <w:numPr>
          <w:ilvl w:val="0"/>
          <w:numId w:val="32"/>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 xml:space="preserve">All related code material, such as 5/8” fire-rated sheetrock, buried oil line, thermostat, filters, and </w:t>
      </w:r>
      <w:proofErr w:type="spellStart"/>
      <w:r w:rsidRPr="002C0120">
        <w:rPr>
          <w:sz w:val="24"/>
          <w:szCs w:val="24"/>
        </w:rPr>
        <w:t>firematics</w:t>
      </w:r>
      <w:proofErr w:type="spellEnd"/>
      <w:r w:rsidRPr="002C0120">
        <w:rPr>
          <w:sz w:val="24"/>
          <w:szCs w:val="24"/>
        </w:rPr>
        <w:t xml:space="preserve"> to be included in the bid. All extraordinary situations that might endanger the safety of the resident or go against code to be made safe.</w:t>
      </w:r>
    </w:p>
    <w:p w14:paraId="545460E8" w14:textId="77777777" w:rsidR="00C203AB" w:rsidRPr="002C0120" w:rsidRDefault="00C203AB" w:rsidP="00C203AB">
      <w:pPr>
        <w:numPr>
          <w:ilvl w:val="0"/>
          <w:numId w:val="32"/>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Removal of old heating unit to be included in bid.</w:t>
      </w:r>
    </w:p>
    <w:p w14:paraId="4416901A" w14:textId="77777777" w:rsidR="00C203AB" w:rsidRPr="002C0120" w:rsidRDefault="00C203AB" w:rsidP="00C203AB">
      <w:pPr>
        <w:numPr>
          <w:ilvl w:val="0"/>
          <w:numId w:val="32"/>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All water heaters must be Energy Star qualified, unless specified otherwise.</w:t>
      </w:r>
    </w:p>
    <w:p w14:paraId="30A31DE6" w14:textId="77777777" w:rsidR="00C203AB" w:rsidRPr="002C0120" w:rsidRDefault="00C203AB" w:rsidP="00C203AB">
      <w:pPr>
        <w:tabs>
          <w:tab w:val="left" w:pos="720"/>
          <w:tab w:val="left" w:pos="6154"/>
        </w:tabs>
        <w:spacing w:after="0" w:line="240" w:lineRule="auto"/>
        <w:ind w:left="432" w:right="120"/>
        <w:jc w:val="both"/>
        <w:rPr>
          <w:sz w:val="24"/>
          <w:szCs w:val="24"/>
        </w:rPr>
      </w:pPr>
    </w:p>
    <w:p w14:paraId="7CBEBBF8" w14:textId="77777777" w:rsidR="00C203AB" w:rsidRPr="006F02C4" w:rsidRDefault="00C203AB" w:rsidP="00C203AB">
      <w:pPr>
        <w:pStyle w:val="Heading2"/>
        <w:spacing w:before="0"/>
        <w:ind w:left="432" w:right="120"/>
        <w:jc w:val="both"/>
        <w:rPr>
          <w:rFonts w:ascii="Calibri" w:hAnsi="Calibri"/>
          <w:smallCaps/>
          <w:color w:val="auto"/>
          <w:sz w:val="24"/>
          <w:szCs w:val="24"/>
          <w:u w:val="single"/>
        </w:rPr>
      </w:pPr>
      <w:r w:rsidRPr="006F02C4">
        <w:rPr>
          <w:rFonts w:ascii="Calibri" w:hAnsi="Calibri"/>
          <w:smallCaps/>
          <w:color w:val="auto"/>
          <w:sz w:val="24"/>
          <w:szCs w:val="24"/>
          <w:u w:val="single"/>
        </w:rPr>
        <w:t>Electrical</w:t>
      </w:r>
    </w:p>
    <w:p w14:paraId="3C3E1ADF" w14:textId="77777777" w:rsidR="00C203AB" w:rsidRPr="002C0120" w:rsidRDefault="00C203AB" w:rsidP="00C203AB">
      <w:pPr>
        <w:numPr>
          <w:ilvl w:val="0"/>
          <w:numId w:val="33"/>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All cellar light fixtures and the light fixture over the cellar stairs to be porcelain or Bakelite and include illumination bulb such as the type recommended by Energy Star.</w:t>
      </w:r>
    </w:p>
    <w:p w14:paraId="3599A791" w14:textId="77777777" w:rsidR="00C203AB" w:rsidRPr="002C0120" w:rsidRDefault="00C203AB" w:rsidP="00C203AB">
      <w:pPr>
        <w:numPr>
          <w:ilvl w:val="0"/>
          <w:numId w:val="33"/>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 xml:space="preserve">All bathroom and kitchen </w:t>
      </w:r>
      <w:proofErr w:type="gramStart"/>
      <w:r w:rsidRPr="002C0120">
        <w:rPr>
          <w:sz w:val="24"/>
          <w:szCs w:val="24"/>
        </w:rPr>
        <w:t>counter top</w:t>
      </w:r>
      <w:proofErr w:type="gramEnd"/>
      <w:r w:rsidRPr="002C0120">
        <w:rPr>
          <w:sz w:val="24"/>
          <w:szCs w:val="24"/>
        </w:rPr>
        <w:t xml:space="preserve"> plugs must be ground-fault protected.</w:t>
      </w:r>
    </w:p>
    <w:p w14:paraId="62BE353F" w14:textId="77777777" w:rsidR="00C203AB" w:rsidRPr="002C0120" w:rsidRDefault="00C203AB" w:rsidP="00C203AB">
      <w:pPr>
        <w:numPr>
          <w:ilvl w:val="0"/>
          <w:numId w:val="33"/>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Overhead light fixtures will have a spec’d allowance per fixture unless the owner supplies fixtures.</w:t>
      </w:r>
    </w:p>
    <w:p w14:paraId="360DAE58" w14:textId="77777777" w:rsidR="00C203AB" w:rsidRPr="002C0120" w:rsidRDefault="00C203AB" w:rsidP="00C203AB">
      <w:pPr>
        <w:numPr>
          <w:ilvl w:val="0"/>
          <w:numId w:val="33"/>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lastRenderedPageBreak/>
        <w:t>All splices to be in box.</w:t>
      </w:r>
    </w:p>
    <w:p w14:paraId="45E6347E" w14:textId="77777777" w:rsidR="00C203AB" w:rsidRPr="002C0120" w:rsidRDefault="00C203AB" w:rsidP="00C203AB">
      <w:pPr>
        <w:numPr>
          <w:ilvl w:val="0"/>
          <w:numId w:val="33"/>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All bath vents to be Panasonic Whisper or equal and must be vented to the exterior.</w:t>
      </w:r>
    </w:p>
    <w:p w14:paraId="2B78AD67" w14:textId="77777777" w:rsidR="00C203AB" w:rsidRPr="002C0120" w:rsidRDefault="00C203AB" w:rsidP="00C203AB">
      <w:pPr>
        <w:numPr>
          <w:ilvl w:val="0"/>
          <w:numId w:val="33"/>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All related carpentry work or other trade work must be included in the bid unless other arrangements have been made.</w:t>
      </w:r>
    </w:p>
    <w:p w14:paraId="4FA103E9" w14:textId="77777777" w:rsidR="00C203AB" w:rsidRPr="002C0120" w:rsidRDefault="00C203AB" w:rsidP="00C203AB">
      <w:pPr>
        <w:numPr>
          <w:ilvl w:val="0"/>
          <w:numId w:val="33"/>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Wire mold is objectionable to many homeowners. It should be used only with the prior written permission of the homeowner. Otherwise, it will not be permitted.</w:t>
      </w:r>
    </w:p>
    <w:p w14:paraId="6F1FE406" w14:textId="77777777" w:rsidR="00C203AB" w:rsidRPr="002C0120" w:rsidRDefault="00C203AB" w:rsidP="00C203AB">
      <w:pPr>
        <w:numPr>
          <w:ilvl w:val="0"/>
          <w:numId w:val="33"/>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If the bid specifications call for a switched overhead fixture, the outlet, the switch, and related wiring must be included in the bid.</w:t>
      </w:r>
    </w:p>
    <w:p w14:paraId="357BA6FA" w14:textId="77777777" w:rsidR="00C203AB" w:rsidRPr="002C0120" w:rsidRDefault="00C203AB" w:rsidP="00C203AB">
      <w:pPr>
        <w:numPr>
          <w:ilvl w:val="0"/>
          <w:numId w:val="33"/>
        </w:numPr>
        <w:tabs>
          <w:tab w:val="clear" w:pos="360"/>
          <w:tab w:val="left" w:pos="720"/>
          <w:tab w:val="num" w:pos="792"/>
          <w:tab w:val="left" w:pos="6154"/>
        </w:tabs>
        <w:spacing w:after="0" w:line="240" w:lineRule="auto"/>
        <w:ind w:left="792" w:right="120"/>
        <w:jc w:val="both"/>
        <w:rPr>
          <w:sz w:val="24"/>
          <w:szCs w:val="24"/>
        </w:rPr>
      </w:pPr>
      <w:r w:rsidRPr="002C0120">
        <w:rPr>
          <w:sz w:val="24"/>
          <w:szCs w:val="24"/>
        </w:rPr>
        <w:t>All work must be in accordance with the Massachusetts building code.</w:t>
      </w:r>
    </w:p>
    <w:p w14:paraId="63C194C4" w14:textId="77777777" w:rsidR="00C203AB" w:rsidRDefault="00C203AB" w:rsidP="00C203AB">
      <w:pPr>
        <w:numPr>
          <w:ilvl w:val="0"/>
          <w:numId w:val="33"/>
        </w:numPr>
        <w:tabs>
          <w:tab w:val="clear" w:pos="360"/>
          <w:tab w:val="left" w:pos="720"/>
          <w:tab w:val="num" w:pos="792"/>
          <w:tab w:val="left" w:pos="6154"/>
        </w:tabs>
        <w:spacing w:after="0" w:line="240" w:lineRule="auto"/>
        <w:ind w:left="792" w:right="120"/>
        <w:jc w:val="both"/>
        <w:rPr>
          <w:rFonts w:ascii="Times New Roman" w:hAnsi="Times New Roman"/>
          <w:sz w:val="24"/>
          <w:szCs w:val="24"/>
        </w:rPr>
      </w:pPr>
      <w:r w:rsidRPr="002C0120">
        <w:rPr>
          <w:sz w:val="24"/>
          <w:szCs w:val="24"/>
        </w:rPr>
        <w:t>All light fixtures to provide illumination will be Energy Star qualified</w:t>
      </w:r>
      <w:r w:rsidRPr="002C0120">
        <w:rPr>
          <w:rFonts w:ascii="Times New Roman" w:hAnsi="Times New Roman"/>
          <w:sz w:val="24"/>
          <w:szCs w:val="24"/>
        </w:rPr>
        <w:t xml:space="preserve">.   </w:t>
      </w:r>
    </w:p>
    <w:p w14:paraId="14751C24" w14:textId="77777777" w:rsidR="00C203AB" w:rsidRDefault="00C203AB" w:rsidP="00C203AB">
      <w:pPr>
        <w:tabs>
          <w:tab w:val="left" w:pos="720"/>
          <w:tab w:val="left" w:pos="6154"/>
        </w:tabs>
        <w:spacing w:after="0" w:line="240" w:lineRule="auto"/>
        <w:ind w:right="120"/>
        <w:jc w:val="both"/>
        <w:rPr>
          <w:rFonts w:ascii="Times New Roman" w:hAnsi="Times New Roman"/>
          <w:sz w:val="24"/>
          <w:szCs w:val="24"/>
        </w:rPr>
      </w:pPr>
    </w:p>
    <w:p w14:paraId="0EEDC8F7" w14:textId="77777777" w:rsidR="00C203AB" w:rsidRPr="00633EDF" w:rsidRDefault="00C203AB" w:rsidP="00C203AB">
      <w:pPr>
        <w:numPr>
          <w:ilvl w:val="0"/>
          <w:numId w:val="46"/>
        </w:numPr>
        <w:spacing w:after="160" w:line="240" w:lineRule="auto"/>
        <w:ind w:left="475" w:right="120"/>
        <w:jc w:val="both"/>
        <w:rPr>
          <w:b/>
          <w:sz w:val="24"/>
          <w:szCs w:val="24"/>
        </w:rPr>
      </w:pPr>
      <w:r w:rsidRPr="00633EDF">
        <w:rPr>
          <w:b/>
          <w:sz w:val="24"/>
          <w:szCs w:val="24"/>
        </w:rPr>
        <w:t xml:space="preserve"> Required Architectural Submission (Multifamily Rental Rehabilitation Projects): </w:t>
      </w:r>
    </w:p>
    <w:p w14:paraId="534373D0" w14:textId="77777777" w:rsidR="00C203AB" w:rsidRPr="00633EDF" w:rsidRDefault="00C203AB" w:rsidP="00C203AB">
      <w:pPr>
        <w:spacing w:after="0" w:line="240" w:lineRule="auto"/>
        <w:ind w:left="475" w:right="120"/>
        <w:jc w:val="both"/>
        <w:rPr>
          <w:sz w:val="24"/>
          <w:szCs w:val="24"/>
        </w:rPr>
      </w:pPr>
      <w:r w:rsidRPr="00633EDF">
        <w:rPr>
          <w:sz w:val="24"/>
          <w:szCs w:val="24"/>
        </w:rPr>
        <w:t xml:space="preserve">This section outlines the type of drawings and other documentation that sponsors must submit for rehabilitation projects that fall within these guidelines.  An architect and/or construction cost estimator must prepare the plans and construction budgets </w:t>
      </w:r>
      <w:r>
        <w:rPr>
          <w:sz w:val="24"/>
          <w:szCs w:val="24"/>
        </w:rPr>
        <w:t xml:space="preserve">applicable </w:t>
      </w:r>
      <w:r w:rsidRPr="00633EDF">
        <w:rPr>
          <w:sz w:val="24"/>
          <w:szCs w:val="24"/>
        </w:rPr>
        <w:t xml:space="preserve">for each project. </w:t>
      </w:r>
    </w:p>
    <w:p w14:paraId="5DBEC25C" w14:textId="77777777" w:rsidR="00C203AB" w:rsidRPr="00633EDF" w:rsidRDefault="00C203AB" w:rsidP="00C203AB">
      <w:pPr>
        <w:spacing w:after="0" w:line="240" w:lineRule="auto"/>
        <w:ind w:left="475" w:right="120" w:hanging="360"/>
        <w:jc w:val="both"/>
        <w:rPr>
          <w:sz w:val="24"/>
          <w:szCs w:val="24"/>
        </w:rPr>
      </w:pPr>
    </w:p>
    <w:p w14:paraId="7A332E6B" w14:textId="77777777" w:rsidR="00C203AB" w:rsidRPr="00633EDF" w:rsidRDefault="00C203AB" w:rsidP="00C203AB">
      <w:pPr>
        <w:spacing w:after="0" w:line="240" w:lineRule="auto"/>
        <w:ind w:left="475" w:right="120"/>
        <w:jc w:val="both"/>
        <w:rPr>
          <w:sz w:val="24"/>
          <w:szCs w:val="24"/>
        </w:rPr>
      </w:pPr>
      <w:r w:rsidRPr="00633EDF">
        <w:rPr>
          <w:b/>
          <w:sz w:val="24"/>
          <w:szCs w:val="24"/>
        </w:rPr>
        <w:t>Site Plan:</w:t>
      </w:r>
      <w:r w:rsidRPr="00633EDF">
        <w:rPr>
          <w:sz w:val="24"/>
          <w:szCs w:val="24"/>
        </w:rPr>
        <w:t xml:space="preserve">  </w:t>
      </w:r>
    </w:p>
    <w:p w14:paraId="1888A766" w14:textId="77777777" w:rsidR="00C203AB" w:rsidRPr="00633EDF" w:rsidRDefault="00C203AB" w:rsidP="00C203AB">
      <w:pPr>
        <w:spacing w:after="0" w:line="240" w:lineRule="auto"/>
        <w:ind w:left="475" w:right="120" w:hanging="43"/>
        <w:jc w:val="both"/>
        <w:rPr>
          <w:sz w:val="24"/>
          <w:szCs w:val="24"/>
        </w:rPr>
      </w:pPr>
      <w:r w:rsidRPr="00633EDF">
        <w:rPr>
          <w:sz w:val="24"/>
          <w:szCs w:val="24"/>
        </w:rPr>
        <w:t xml:space="preserve">Indicate the location of the building, property lines, access to the building from the street, landscape, curb cuts, driveways, orientation (north arrow), at an appropriate scale. </w:t>
      </w:r>
    </w:p>
    <w:p w14:paraId="4D8AB684" w14:textId="77777777" w:rsidR="00C203AB" w:rsidRPr="00633EDF" w:rsidRDefault="00C203AB" w:rsidP="00C203AB">
      <w:pPr>
        <w:spacing w:after="0" w:line="240" w:lineRule="auto"/>
        <w:ind w:left="475" w:right="120" w:hanging="360"/>
        <w:jc w:val="both"/>
        <w:rPr>
          <w:sz w:val="24"/>
          <w:szCs w:val="24"/>
        </w:rPr>
      </w:pPr>
    </w:p>
    <w:p w14:paraId="5D88C436" w14:textId="77777777" w:rsidR="00C203AB" w:rsidRPr="00633EDF" w:rsidRDefault="00C203AB" w:rsidP="00C203AB">
      <w:pPr>
        <w:spacing w:after="0" w:line="240" w:lineRule="auto"/>
        <w:ind w:left="792" w:right="120" w:hanging="360"/>
        <w:jc w:val="both"/>
        <w:rPr>
          <w:sz w:val="24"/>
          <w:szCs w:val="24"/>
        </w:rPr>
      </w:pPr>
      <w:r w:rsidRPr="00633EDF">
        <w:rPr>
          <w:b/>
          <w:sz w:val="24"/>
          <w:szCs w:val="24"/>
        </w:rPr>
        <w:t>Existing Floor Plan:</w:t>
      </w:r>
      <w:r w:rsidRPr="00633EDF">
        <w:rPr>
          <w:sz w:val="24"/>
          <w:szCs w:val="24"/>
        </w:rPr>
        <w:t xml:space="preserve">  </w:t>
      </w:r>
    </w:p>
    <w:p w14:paraId="62DC38C9" w14:textId="77777777" w:rsidR="00C203AB" w:rsidRPr="00633EDF" w:rsidRDefault="00C203AB" w:rsidP="00C203AB">
      <w:pPr>
        <w:spacing w:after="0" w:line="240" w:lineRule="auto"/>
        <w:ind w:left="792" w:right="120" w:hanging="360"/>
        <w:jc w:val="both"/>
        <w:rPr>
          <w:sz w:val="24"/>
          <w:szCs w:val="24"/>
        </w:rPr>
      </w:pPr>
      <w:r w:rsidRPr="00633EDF">
        <w:rPr>
          <w:sz w:val="24"/>
          <w:szCs w:val="24"/>
        </w:rPr>
        <w:t xml:space="preserve">Include plans for each floor, including basement and roof.  Drawings should be drawn at an appropriate scale.  The existing floor plans should include the following information: </w:t>
      </w:r>
    </w:p>
    <w:p w14:paraId="357B69D0"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Structural elements such as existing bearing walls, columns (indicate this with a note or graphically, e.g.:  shade in the structural walls). </w:t>
      </w:r>
    </w:p>
    <w:p w14:paraId="5A970E87"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Direction of floor joists if structural changes are being made. </w:t>
      </w:r>
    </w:p>
    <w:p w14:paraId="70153332"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Existing plumbing, ventilation chase, fireplaces and any other information that affects design. </w:t>
      </w:r>
    </w:p>
    <w:p w14:paraId="785A036A" w14:textId="77777777" w:rsidR="00C203AB" w:rsidRDefault="00C203AB" w:rsidP="00C203AB">
      <w:pPr>
        <w:spacing w:after="0" w:line="240" w:lineRule="auto"/>
        <w:ind w:left="792" w:right="120" w:hanging="360"/>
        <w:jc w:val="both"/>
        <w:rPr>
          <w:b/>
          <w:sz w:val="24"/>
          <w:szCs w:val="24"/>
        </w:rPr>
      </w:pPr>
    </w:p>
    <w:p w14:paraId="3041FC42" w14:textId="77777777" w:rsidR="00C203AB" w:rsidRPr="00633EDF" w:rsidRDefault="00C203AB" w:rsidP="00C203AB">
      <w:pPr>
        <w:spacing w:after="0" w:line="240" w:lineRule="auto"/>
        <w:ind w:left="792" w:right="120" w:hanging="360"/>
        <w:jc w:val="both"/>
        <w:rPr>
          <w:sz w:val="24"/>
          <w:szCs w:val="24"/>
        </w:rPr>
      </w:pPr>
      <w:r w:rsidRPr="00633EDF">
        <w:rPr>
          <w:b/>
          <w:sz w:val="24"/>
          <w:szCs w:val="24"/>
        </w:rPr>
        <w:t>Proposed Floor Plans:</w:t>
      </w:r>
      <w:r w:rsidRPr="00633EDF">
        <w:rPr>
          <w:sz w:val="24"/>
          <w:szCs w:val="24"/>
        </w:rPr>
        <w:t xml:space="preserve">  </w:t>
      </w:r>
    </w:p>
    <w:p w14:paraId="6E774877" w14:textId="77777777" w:rsidR="00C203AB" w:rsidRPr="00633EDF" w:rsidRDefault="00C203AB" w:rsidP="00C203AB">
      <w:pPr>
        <w:spacing w:after="0" w:line="240" w:lineRule="auto"/>
        <w:ind w:left="792" w:right="120" w:hanging="360"/>
        <w:jc w:val="both"/>
        <w:rPr>
          <w:sz w:val="24"/>
          <w:szCs w:val="24"/>
        </w:rPr>
      </w:pPr>
      <w:r w:rsidRPr="00633EDF">
        <w:rPr>
          <w:sz w:val="24"/>
          <w:szCs w:val="24"/>
        </w:rPr>
        <w:t xml:space="preserve">Drawings should address changes of layout, removal of walls or structural elements, or any other changes.  The proposed floor plans should include the following information: </w:t>
      </w:r>
    </w:p>
    <w:p w14:paraId="7123EAEC"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Unit Floor Area (i.e., the total area within the unit exterior walls). </w:t>
      </w:r>
    </w:p>
    <w:p w14:paraId="09F85CF1"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Room Areas (i.e., the area within the perimeter wall of the room excluding storage and closet space). </w:t>
      </w:r>
    </w:p>
    <w:p w14:paraId="1812511C"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Critical overall and interior dimensions. </w:t>
      </w:r>
    </w:p>
    <w:p w14:paraId="11BE648F"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Vertical structural elements. </w:t>
      </w:r>
    </w:p>
    <w:p w14:paraId="50247D11"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Wall thickness to scale. </w:t>
      </w:r>
    </w:p>
    <w:p w14:paraId="22DEDB15"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Location and size of windows, indicating the window-sill height (measured from the finished floor).  </w:t>
      </w:r>
    </w:p>
    <w:p w14:paraId="5A87694D"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lastRenderedPageBreak/>
        <w:t xml:space="preserve">Ceiling heights. </w:t>
      </w:r>
    </w:p>
    <w:p w14:paraId="17DFA36A"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Location of mechanical equipment, meters, and electric service panels. </w:t>
      </w:r>
    </w:p>
    <w:p w14:paraId="798CD752"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Location of water, gas, sewer, and electric services. </w:t>
      </w:r>
    </w:p>
    <w:p w14:paraId="2B2D5F60"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In the case of attic renovation, drawings should be provided indicating ceiling heights, knee wall heights, </w:t>
      </w:r>
      <w:proofErr w:type="gramStart"/>
      <w:r w:rsidRPr="00633EDF">
        <w:rPr>
          <w:rFonts w:eastAsia="Arial" w:cs="Arial"/>
          <w:sz w:val="24"/>
          <w:szCs w:val="24"/>
        </w:rPr>
        <w:t>dormers</w:t>
      </w:r>
      <w:proofErr w:type="gramEnd"/>
      <w:r w:rsidRPr="00633EDF">
        <w:rPr>
          <w:rFonts w:eastAsia="Arial" w:cs="Arial"/>
          <w:sz w:val="24"/>
          <w:szCs w:val="24"/>
        </w:rPr>
        <w:t xml:space="preserve"> location, etc. </w:t>
      </w:r>
    </w:p>
    <w:p w14:paraId="06B09FA6"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All units should be built with internet connectivity, COAX cable for TV and CAT5e or better for </w:t>
      </w:r>
      <w:proofErr w:type="spellStart"/>
      <w:r w:rsidRPr="00633EDF">
        <w:rPr>
          <w:rFonts w:eastAsia="Arial" w:cs="Arial"/>
          <w:sz w:val="24"/>
          <w:szCs w:val="24"/>
        </w:rPr>
        <w:t>tel</w:t>
      </w:r>
      <w:proofErr w:type="spellEnd"/>
      <w:r w:rsidRPr="00633EDF">
        <w:rPr>
          <w:rFonts w:eastAsia="Arial" w:cs="Arial"/>
          <w:sz w:val="24"/>
          <w:szCs w:val="24"/>
        </w:rPr>
        <w:t xml:space="preserve">/data. </w:t>
      </w:r>
    </w:p>
    <w:p w14:paraId="40E95881" w14:textId="77777777" w:rsidR="00C203AB" w:rsidRPr="00633EDF" w:rsidRDefault="00C203AB" w:rsidP="00C203AB">
      <w:pPr>
        <w:spacing w:after="0" w:line="240" w:lineRule="auto"/>
        <w:ind w:left="792" w:right="120" w:hanging="360"/>
        <w:jc w:val="both"/>
        <w:rPr>
          <w:b/>
          <w:sz w:val="24"/>
          <w:szCs w:val="24"/>
        </w:rPr>
      </w:pPr>
    </w:p>
    <w:p w14:paraId="52F5255A" w14:textId="77777777" w:rsidR="00C203AB" w:rsidRPr="00633EDF" w:rsidRDefault="00C203AB" w:rsidP="00C203AB">
      <w:pPr>
        <w:spacing w:after="0" w:line="240" w:lineRule="auto"/>
        <w:ind w:left="792" w:right="120" w:hanging="360"/>
        <w:jc w:val="both"/>
        <w:rPr>
          <w:sz w:val="24"/>
          <w:szCs w:val="24"/>
        </w:rPr>
      </w:pPr>
      <w:r w:rsidRPr="00633EDF">
        <w:rPr>
          <w:b/>
          <w:sz w:val="24"/>
          <w:szCs w:val="24"/>
        </w:rPr>
        <w:t>Elevations:</w:t>
      </w:r>
      <w:r w:rsidRPr="00633EDF">
        <w:rPr>
          <w:sz w:val="24"/>
          <w:szCs w:val="24"/>
        </w:rPr>
        <w:t xml:space="preserve">  </w:t>
      </w:r>
    </w:p>
    <w:p w14:paraId="21A6DB64" w14:textId="77777777" w:rsidR="00C203AB" w:rsidRPr="00633EDF" w:rsidRDefault="00C203AB" w:rsidP="00C203AB">
      <w:pPr>
        <w:spacing w:after="0" w:line="240" w:lineRule="auto"/>
        <w:ind w:left="792" w:right="120" w:hanging="360"/>
        <w:jc w:val="both"/>
        <w:rPr>
          <w:sz w:val="24"/>
          <w:szCs w:val="24"/>
        </w:rPr>
      </w:pPr>
      <w:r w:rsidRPr="00633EDF">
        <w:rPr>
          <w:sz w:val="24"/>
          <w:szCs w:val="24"/>
        </w:rPr>
        <w:t xml:space="preserve">Drawings should include all elevations impacted by the scope of work. </w:t>
      </w:r>
    </w:p>
    <w:p w14:paraId="163C2F03" w14:textId="77777777" w:rsidR="00C203AB" w:rsidRPr="00633EDF" w:rsidRDefault="00C203AB" w:rsidP="00C203AB">
      <w:pPr>
        <w:spacing w:after="0" w:line="240" w:lineRule="auto"/>
        <w:ind w:left="792" w:right="120" w:hanging="360"/>
        <w:jc w:val="both"/>
        <w:rPr>
          <w:sz w:val="24"/>
          <w:szCs w:val="24"/>
        </w:rPr>
      </w:pPr>
    </w:p>
    <w:p w14:paraId="1DE44555" w14:textId="77777777" w:rsidR="00C203AB" w:rsidRPr="00633EDF" w:rsidRDefault="00C203AB" w:rsidP="00C203AB">
      <w:pPr>
        <w:spacing w:after="0" w:line="240" w:lineRule="auto"/>
        <w:ind w:left="792" w:right="120" w:hanging="360"/>
        <w:jc w:val="both"/>
        <w:rPr>
          <w:b/>
          <w:sz w:val="24"/>
          <w:szCs w:val="24"/>
        </w:rPr>
      </w:pPr>
      <w:r w:rsidRPr="00633EDF">
        <w:rPr>
          <w:b/>
          <w:sz w:val="24"/>
          <w:szCs w:val="24"/>
        </w:rPr>
        <w:t>Landscaping Guidelines:</w:t>
      </w:r>
    </w:p>
    <w:p w14:paraId="59448D0B" w14:textId="77777777" w:rsidR="00C203AB" w:rsidRPr="00633EDF" w:rsidRDefault="00C203AB" w:rsidP="00C203AB">
      <w:pPr>
        <w:spacing w:after="0" w:line="240" w:lineRule="auto"/>
        <w:ind w:left="792" w:right="120" w:hanging="360"/>
        <w:jc w:val="both"/>
        <w:rPr>
          <w:sz w:val="24"/>
          <w:szCs w:val="24"/>
        </w:rPr>
      </w:pPr>
      <w:r w:rsidRPr="00633EDF">
        <w:rPr>
          <w:sz w:val="24"/>
          <w:szCs w:val="24"/>
        </w:rPr>
        <w:t xml:space="preserve">This section outlines suggestions for site improvements and landscaping for projects that all under these guidelines. </w:t>
      </w:r>
    </w:p>
    <w:p w14:paraId="35E3BD8E" w14:textId="77777777" w:rsidR="00C203AB" w:rsidRPr="006F02C4" w:rsidRDefault="00C203AB" w:rsidP="00C203AB">
      <w:pPr>
        <w:spacing w:after="0" w:line="240" w:lineRule="auto"/>
        <w:ind w:left="792" w:right="120" w:hanging="360"/>
        <w:jc w:val="both"/>
        <w:rPr>
          <w:sz w:val="16"/>
          <w:szCs w:val="16"/>
        </w:rPr>
      </w:pPr>
    </w:p>
    <w:p w14:paraId="7CEBD343" w14:textId="77777777" w:rsidR="00C203AB" w:rsidRPr="00633EDF" w:rsidRDefault="00C203AB" w:rsidP="00C203AB">
      <w:pPr>
        <w:spacing w:after="0" w:line="240" w:lineRule="auto"/>
        <w:ind w:left="792" w:right="120" w:hanging="360"/>
        <w:jc w:val="both"/>
        <w:rPr>
          <w:b/>
          <w:sz w:val="24"/>
          <w:szCs w:val="24"/>
        </w:rPr>
      </w:pPr>
      <w:r w:rsidRPr="00633EDF">
        <w:rPr>
          <w:b/>
          <w:sz w:val="24"/>
          <w:szCs w:val="24"/>
        </w:rPr>
        <w:t xml:space="preserve">Site Design: </w:t>
      </w:r>
    </w:p>
    <w:p w14:paraId="7E14BA01"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Where possible and feasible, provide usable areas such as the following where the community can meet and gather: </w:t>
      </w:r>
    </w:p>
    <w:p w14:paraId="7C30C48D" w14:textId="77777777" w:rsidR="00C203AB" w:rsidRPr="00633EDF" w:rsidRDefault="00C203AB" w:rsidP="00C203AB">
      <w:pPr>
        <w:widowControl w:val="0"/>
        <w:autoSpaceDE w:val="0"/>
        <w:autoSpaceDN w:val="0"/>
        <w:spacing w:after="0" w:line="240" w:lineRule="auto"/>
        <w:ind w:left="792" w:right="120" w:hanging="360"/>
        <w:jc w:val="both"/>
        <w:rPr>
          <w:rFonts w:eastAsia="Arial" w:cs="Arial"/>
          <w:sz w:val="24"/>
          <w:szCs w:val="24"/>
        </w:rPr>
      </w:pPr>
      <w:r w:rsidRPr="00633EDF">
        <w:rPr>
          <w:rFonts w:eastAsia="Arial" w:cs="Arial"/>
          <w:sz w:val="24"/>
          <w:szCs w:val="24"/>
        </w:rPr>
        <w:t>o Safe play areas for children in multifamily developments.</w:t>
      </w:r>
    </w:p>
    <w:p w14:paraId="75F14FBA" w14:textId="77777777" w:rsidR="00C203AB" w:rsidRPr="00633EDF" w:rsidRDefault="00C203AB" w:rsidP="00C203AB">
      <w:pPr>
        <w:widowControl w:val="0"/>
        <w:autoSpaceDE w:val="0"/>
        <w:autoSpaceDN w:val="0"/>
        <w:spacing w:after="0" w:line="240" w:lineRule="auto"/>
        <w:ind w:left="792" w:right="120" w:hanging="360"/>
        <w:jc w:val="both"/>
        <w:rPr>
          <w:rFonts w:eastAsia="Arial" w:cs="Arial"/>
          <w:sz w:val="24"/>
          <w:szCs w:val="24"/>
        </w:rPr>
      </w:pPr>
      <w:r w:rsidRPr="00633EDF">
        <w:rPr>
          <w:rFonts w:eastAsia="Arial" w:cs="Arial"/>
          <w:sz w:val="24"/>
          <w:szCs w:val="24"/>
        </w:rPr>
        <w:t xml:space="preserve">o </w:t>
      </w:r>
      <w:proofErr w:type="gramStart"/>
      <w:r w:rsidRPr="00633EDF">
        <w:rPr>
          <w:rFonts w:eastAsia="Arial" w:cs="Arial"/>
          <w:sz w:val="24"/>
          <w:szCs w:val="24"/>
        </w:rPr>
        <w:t>Community garden</w:t>
      </w:r>
      <w:proofErr w:type="gramEnd"/>
      <w:r w:rsidRPr="00633EDF">
        <w:rPr>
          <w:rFonts w:eastAsia="Arial" w:cs="Arial"/>
          <w:sz w:val="24"/>
          <w:szCs w:val="24"/>
        </w:rPr>
        <w:t xml:space="preserve"> areas, including planters for vegetables, herbs, flowers. </w:t>
      </w:r>
    </w:p>
    <w:p w14:paraId="458C922C" w14:textId="77777777" w:rsidR="00C203AB" w:rsidRPr="00633EDF" w:rsidRDefault="00C203AB" w:rsidP="00C203AB">
      <w:pPr>
        <w:widowControl w:val="0"/>
        <w:autoSpaceDE w:val="0"/>
        <w:autoSpaceDN w:val="0"/>
        <w:spacing w:after="0" w:line="240" w:lineRule="auto"/>
        <w:ind w:left="792" w:right="120" w:hanging="360"/>
        <w:jc w:val="both"/>
        <w:rPr>
          <w:rFonts w:eastAsia="Arial" w:cs="Arial"/>
          <w:sz w:val="24"/>
          <w:szCs w:val="24"/>
        </w:rPr>
      </w:pPr>
      <w:r w:rsidRPr="00633EDF">
        <w:rPr>
          <w:rFonts w:eastAsia="Arial" w:cs="Arial"/>
          <w:sz w:val="24"/>
          <w:szCs w:val="24"/>
        </w:rPr>
        <w:t xml:space="preserve">o Semi-public open spaces. </w:t>
      </w:r>
    </w:p>
    <w:p w14:paraId="3CD088B6" w14:textId="77777777" w:rsidR="00C203AB" w:rsidRPr="00633EDF" w:rsidRDefault="00C203AB" w:rsidP="00C203AB">
      <w:pPr>
        <w:widowControl w:val="0"/>
        <w:autoSpaceDE w:val="0"/>
        <w:autoSpaceDN w:val="0"/>
        <w:spacing w:after="0" w:line="240" w:lineRule="auto"/>
        <w:ind w:left="792" w:right="120" w:hanging="360"/>
        <w:jc w:val="both"/>
        <w:rPr>
          <w:rFonts w:eastAsia="Arial" w:cs="Arial"/>
          <w:sz w:val="24"/>
          <w:szCs w:val="24"/>
        </w:rPr>
      </w:pPr>
      <w:r w:rsidRPr="00633EDF">
        <w:rPr>
          <w:rFonts w:eastAsia="Arial" w:cs="Arial"/>
          <w:sz w:val="24"/>
          <w:szCs w:val="24"/>
        </w:rPr>
        <w:t>o Patios, front yards, porches, or balconies to encourage communi</w:t>
      </w:r>
      <w:r>
        <w:rPr>
          <w:rFonts w:eastAsia="Arial" w:cs="Arial"/>
          <w:sz w:val="24"/>
          <w:szCs w:val="24"/>
        </w:rPr>
        <w:t xml:space="preserve">ty interaction and provide eyes </w:t>
      </w:r>
      <w:r w:rsidRPr="00633EDF">
        <w:rPr>
          <w:rFonts w:eastAsia="Arial" w:cs="Arial"/>
          <w:sz w:val="24"/>
          <w:szCs w:val="24"/>
        </w:rPr>
        <w:t xml:space="preserve">on-the-street surveillance.  </w:t>
      </w:r>
    </w:p>
    <w:p w14:paraId="27198915"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Provide for alternative transportation, e.g., bike paths and storage, pedestrian links, car shares. </w:t>
      </w:r>
    </w:p>
    <w:p w14:paraId="19ACB1BD" w14:textId="77777777" w:rsidR="00C203AB" w:rsidRPr="00633EDF" w:rsidRDefault="00C203AB" w:rsidP="00C203AB">
      <w:pPr>
        <w:numPr>
          <w:ilvl w:val="0"/>
          <w:numId w:val="42"/>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Provide all required accessible routes of travel, and in general, avoid use of stairs, wherever the terrain permits. </w:t>
      </w:r>
    </w:p>
    <w:p w14:paraId="112B619A" w14:textId="77777777" w:rsidR="00C203AB" w:rsidRPr="00633EDF" w:rsidRDefault="00C203AB" w:rsidP="00C203AB">
      <w:pPr>
        <w:spacing w:after="0" w:line="240" w:lineRule="auto"/>
        <w:ind w:left="792" w:right="120" w:hanging="360"/>
        <w:jc w:val="both"/>
        <w:rPr>
          <w:sz w:val="24"/>
          <w:szCs w:val="24"/>
        </w:rPr>
      </w:pPr>
      <w:r w:rsidRPr="00633EDF">
        <w:rPr>
          <w:sz w:val="24"/>
          <w:szCs w:val="24"/>
        </w:rPr>
        <w:t>Prioritize pedestrian over vehicular traffic and use traffic calming devices.  Incorporate attractive well-lit pedestrian paths wherever possible.</w:t>
      </w:r>
    </w:p>
    <w:p w14:paraId="484BFE6D" w14:textId="77777777" w:rsidR="00C203AB" w:rsidRPr="00633EDF" w:rsidRDefault="00C203AB" w:rsidP="00C203AB">
      <w:pPr>
        <w:spacing w:after="0" w:line="240" w:lineRule="auto"/>
        <w:ind w:left="792" w:right="120" w:hanging="360"/>
        <w:jc w:val="both"/>
        <w:rPr>
          <w:sz w:val="24"/>
          <w:szCs w:val="24"/>
        </w:rPr>
      </w:pPr>
      <w:r w:rsidRPr="00633EDF">
        <w:rPr>
          <w:sz w:val="24"/>
          <w:szCs w:val="24"/>
        </w:rPr>
        <w:t xml:space="preserve"> </w:t>
      </w:r>
    </w:p>
    <w:p w14:paraId="266C7F41" w14:textId="77777777" w:rsidR="00C203AB" w:rsidRPr="00633EDF" w:rsidRDefault="00C203AB" w:rsidP="00C203AB">
      <w:pPr>
        <w:spacing w:after="0" w:line="240" w:lineRule="auto"/>
        <w:ind w:left="792" w:right="120" w:hanging="360"/>
        <w:jc w:val="both"/>
        <w:rPr>
          <w:sz w:val="24"/>
          <w:szCs w:val="24"/>
        </w:rPr>
      </w:pPr>
      <w:r w:rsidRPr="00633EDF">
        <w:rPr>
          <w:b/>
          <w:sz w:val="24"/>
          <w:szCs w:val="24"/>
        </w:rPr>
        <w:t xml:space="preserve">Site Demolition and Clearing: </w:t>
      </w:r>
    </w:p>
    <w:p w14:paraId="2B5AAA6B" w14:textId="77777777" w:rsidR="00C203AB" w:rsidRPr="00633EDF" w:rsidRDefault="00C203AB" w:rsidP="00C203AB">
      <w:pPr>
        <w:numPr>
          <w:ilvl w:val="0"/>
          <w:numId w:val="43"/>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Remediate all hazardous materials such as asbestos (ACMs), lead (LCMs), PCB’s, VOC’s, Arsenic, etc. carried out in accordance with all applicable local, </w:t>
      </w:r>
      <w:proofErr w:type="gramStart"/>
      <w:r w:rsidRPr="00633EDF">
        <w:rPr>
          <w:rFonts w:eastAsia="Arial" w:cs="Arial"/>
          <w:sz w:val="24"/>
          <w:szCs w:val="24"/>
        </w:rPr>
        <w:t>state</w:t>
      </w:r>
      <w:proofErr w:type="gramEnd"/>
      <w:r w:rsidRPr="00633EDF">
        <w:rPr>
          <w:rFonts w:eastAsia="Arial" w:cs="Arial"/>
          <w:sz w:val="24"/>
          <w:szCs w:val="24"/>
        </w:rPr>
        <w:t xml:space="preserve"> and federal regulations. </w:t>
      </w:r>
    </w:p>
    <w:p w14:paraId="5048A17D" w14:textId="77777777" w:rsidR="00C203AB" w:rsidRDefault="00C203AB" w:rsidP="00C203AB">
      <w:pPr>
        <w:numPr>
          <w:ilvl w:val="0"/>
          <w:numId w:val="43"/>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Provide a summary and accurate estimate of the site remediation plan, if applicable, along with grading plans. </w:t>
      </w:r>
    </w:p>
    <w:p w14:paraId="0D68115A" w14:textId="77777777" w:rsidR="00C203AB" w:rsidRPr="00633EDF" w:rsidRDefault="00C203AB" w:rsidP="00C203AB">
      <w:pPr>
        <w:spacing w:after="0" w:line="240" w:lineRule="auto"/>
        <w:ind w:left="792" w:right="120" w:hanging="360"/>
        <w:contextualSpacing/>
        <w:jc w:val="both"/>
        <w:rPr>
          <w:rFonts w:eastAsia="Arial" w:cs="Arial"/>
          <w:sz w:val="24"/>
          <w:szCs w:val="24"/>
        </w:rPr>
      </w:pPr>
    </w:p>
    <w:p w14:paraId="6C6E7479" w14:textId="77777777" w:rsidR="00C203AB" w:rsidRPr="00633EDF" w:rsidRDefault="00C203AB" w:rsidP="00C203AB">
      <w:pPr>
        <w:spacing w:after="0" w:line="240" w:lineRule="auto"/>
        <w:ind w:left="792" w:right="120" w:hanging="360"/>
        <w:jc w:val="both"/>
        <w:rPr>
          <w:b/>
          <w:sz w:val="24"/>
          <w:szCs w:val="24"/>
        </w:rPr>
      </w:pPr>
      <w:r w:rsidRPr="00633EDF">
        <w:rPr>
          <w:b/>
          <w:sz w:val="24"/>
          <w:szCs w:val="24"/>
        </w:rPr>
        <w:t xml:space="preserve">Tree/Shrub Pruning and Removal: </w:t>
      </w:r>
    </w:p>
    <w:p w14:paraId="64772A6F" w14:textId="77777777" w:rsidR="00C203AB" w:rsidRPr="00633EDF" w:rsidRDefault="00C203AB" w:rsidP="00C203AB">
      <w:pPr>
        <w:numPr>
          <w:ilvl w:val="0"/>
          <w:numId w:val="43"/>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Remove trees that originate at foundation wall of building or present a hazard to the structure. </w:t>
      </w:r>
    </w:p>
    <w:p w14:paraId="4AA3D47E" w14:textId="77777777" w:rsidR="00C203AB" w:rsidRPr="00633EDF" w:rsidRDefault="00C203AB" w:rsidP="00C203AB">
      <w:pPr>
        <w:numPr>
          <w:ilvl w:val="0"/>
          <w:numId w:val="43"/>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Remove dead trees. </w:t>
      </w:r>
    </w:p>
    <w:p w14:paraId="0A1BBC65" w14:textId="77777777" w:rsidR="00C203AB" w:rsidRPr="00633EDF" w:rsidRDefault="00C203AB" w:rsidP="00C203AB">
      <w:pPr>
        <w:numPr>
          <w:ilvl w:val="0"/>
          <w:numId w:val="43"/>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Trim stump to below grade. </w:t>
      </w:r>
    </w:p>
    <w:p w14:paraId="65172144" w14:textId="77777777" w:rsidR="00C203AB" w:rsidRPr="00633EDF" w:rsidRDefault="00C203AB" w:rsidP="00C203AB">
      <w:pPr>
        <w:numPr>
          <w:ilvl w:val="0"/>
          <w:numId w:val="43"/>
        </w:numPr>
        <w:spacing w:after="0" w:line="240" w:lineRule="auto"/>
        <w:ind w:left="792" w:right="120"/>
        <w:contextualSpacing/>
        <w:jc w:val="both"/>
        <w:rPr>
          <w:rFonts w:eastAsia="Arial" w:cs="Arial"/>
          <w:sz w:val="24"/>
          <w:szCs w:val="24"/>
        </w:rPr>
      </w:pPr>
      <w:r w:rsidRPr="00633EDF">
        <w:rPr>
          <w:rFonts w:eastAsia="Arial" w:cs="Arial"/>
          <w:sz w:val="24"/>
          <w:szCs w:val="24"/>
        </w:rPr>
        <w:lastRenderedPageBreak/>
        <w:t xml:space="preserve">Prune back branches that overhang roof or brush walls of building. </w:t>
      </w:r>
    </w:p>
    <w:p w14:paraId="43641ED8" w14:textId="77777777" w:rsidR="00C203AB" w:rsidRPr="00633EDF" w:rsidRDefault="00C203AB" w:rsidP="00C203AB">
      <w:pPr>
        <w:numPr>
          <w:ilvl w:val="0"/>
          <w:numId w:val="43"/>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Prune branches that may threaten utility connections. </w:t>
      </w:r>
    </w:p>
    <w:p w14:paraId="730028F2" w14:textId="77777777" w:rsidR="00C203AB" w:rsidRPr="00633EDF" w:rsidRDefault="00C203AB" w:rsidP="00C203AB">
      <w:pPr>
        <w:numPr>
          <w:ilvl w:val="0"/>
          <w:numId w:val="43"/>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Clean up and properly dispose of brush and wood. </w:t>
      </w:r>
    </w:p>
    <w:p w14:paraId="682FBC01" w14:textId="77777777" w:rsidR="00C203AB" w:rsidRDefault="00C203AB" w:rsidP="00C203AB">
      <w:pPr>
        <w:numPr>
          <w:ilvl w:val="0"/>
          <w:numId w:val="43"/>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Remove shrubs that are diseased, those that obstruct walkways, drives and pathways, and those that obstruct windows. </w:t>
      </w:r>
    </w:p>
    <w:p w14:paraId="0A4C6861" w14:textId="77777777" w:rsidR="00C203AB" w:rsidRPr="00633EDF" w:rsidRDefault="00C203AB" w:rsidP="00C203AB">
      <w:pPr>
        <w:spacing w:after="0" w:line="240" w:lineRule="auto"/>
        <w:ind w:left="792" w:right="120" w:hanging="360"/>
        <w:contextualSpacing/>
        <w:jc w:val="both"/>
        <w:rPr>
          <w:rFonts w:eastAsia="Arial" w:cs="Arial"/>
          <w:sz w:val="24"/>
          <w:szCs w:val="24"/>
        </w:rPr>
      </w:pPr>
    </w:p>
    <w:p w14:paraId="304D07F0" w14:textId="77777777" w:rsidR="00C203AB" w:rsidRPr="00633EDF" w:rsidRDefault="00C203AB" w:rsidP="00C203AB">
      <w:pPr>
        <w:spacing w:after="0" w:line="240" w:lineRule="auto"/>
        <w:ind w:left="792" w:right="120" w:hanging="360"/>
        <w:jc w:val="both"/>
        <w:rPr>
          <w:sz w:val="24"/>
          <w:szCs w:val="24"/>
        </w:rPr>
      </w:pPr>
      <w:r w:rsidRPr="00633EDF">
        <w:rPr>
          <w:b/>
          <w:sz w:val="24"/>
          <w:szCs w:val="24"/>
        </w:rPr>
        <w:t>Grading:</w:t>
      </w:r>
      <w:r w:rsidRPr="00633EDF">
        <w:rPr>
          <w:sz w:val="24"/>
          <w:szCs w:val="24"/>
        </w:rPr>
        <w:t xml:space="preserve">  </w:t>
      </w:r>
    </w:p>
    <w:p w14:paraId="16364C98" w14:textId="77777777" w:rsidR="00C203AB" w:rsidRPr="00633EDF" w:rsidRDefault="00C203AB" w:rsidP="00C203AB">
      <w:pPr>
        <w:spacing w:after="0" w:line="240" w:lineRule="auto"/>
        <w:ind w:left="792" w:right="120" w:hanging="72"/>
        <w:jc w:val="both"/>
        <w:rPr>
          <w:sz w:val="24"/>
          <w:szCs w:val="24"/>
        </w:rPr>
      </w:pPr>
      <w:r w:rsidRPr="00633EDF">
        <w:rPr>
          <w:sz w:val="24"/>
          <w:szCs w:val="24"/>
        </w:rPr>
        <w:t xml:space="preserve">Restore grade to include, when appropriate, a 6” minimum deep planting bed of clean loam/topsoil.  New grade should slope away from buildings and fit the existing neighboring grades, particularly at street or sidewalk.  Grades for usable lawn areas should not exceed twenty percent.  The grade across paved areas should not exceed four percent, or any applicable maximum slope required by accessibility or applicable site engineering standards. </w:t>
      </w:r>
    </w:p>
    <w:p w14:paraId="7803C3E4" w14:textId="77777777" w:rsidR="00C203AB" w:rsidRPr="00633EDF" w:rsidRDefault="00C203AB" w:rsidP="00C203AB">
      <w:pPr>
        <w:spacing w:after="0" w:line="240" w:lineRule="auto"/>
        <w:ind w:left="792" w:right="120" w:hanging="360"/>
        <w:jc w:val="both"/>
        <w:rPr>
          <w:b/>
          <w:sz w:val="24"/>
          <w:szCs w:val="24"/>
        </w:rPr>
      </w:pPr>
      <w:r w:rsidRPr="00633EDF">
        <w:rPr>
          <w:b/>
          <w:sz w:val="24"/>
          <w:szCs w:val="24"/>
        </w:rPr>
        <w:t xml:space="preserve">Paving, Fencing and Walls: </w:t>
      </w:r>
    </w:p>
    <w:p w14:paraId="437EF5F8" w14:textId="77777777" w:rsidR="00C203AB" w:rsidRPr="00633EDF" w:rsidRDefault="00C203AB" w:rsidP="00C203AB">
      <w:pPr>
        <w:numPr>
          <w:ilvl w:val="0"/>
          <w:numId w:val="43"/>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Restore walks and driveways to good condition. </w:t>
      </w:r>
    </w:p>
    <w:p w14:paraId="78AEF38C" w14:textId="77777777" w:rsidR="00C203AB" w:rsidRDefault="00C203AB" w:rsidP="00C203AB">
      <w:pPr>
        <w:numPr>
          <w:ilvl w:val="0"/>
          <w:numId w:val="43"/>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Fences should generally never exceed a height of 6 feet.  Material and style should be appropriate to surrounding neighborhood. </w:t>
      </w:r>
    </w:p>
    <w:p w14:paraId="6AC2347F" w14:textId="77777777" w:rsidR="00C203AB" w:rsidRPr="00633EDF" w:rsidRDefault="00C203AB" w:rsidP="00C203AB">
      <w:pPr>
        <w:spacing w:after="0" w:line="240" w:lineRule="auto"/>
        <w:ind w:left="792" w:right="120" w:hanging="360"/>
        <w:contextualSpacing/>
        <w:jc w:val="both"/>
        <w:rPr>
          <w:rFonts w:eastAsia="Arial" w:cs="Arial"/>
          <w:sz w:val="24"/>
          <w:szCs w:val="24"/>
        </w:rPr>
      </w:pPr>
    </w:p>
    <w:p w14:paraId="3764E90B" w14:textId="77777777" w:rsidR="00C203AB" w:rsidRPr="00633EDF" w:rsidRDefault="00C203AB" w:rsidP="00C203AB">
      <w:pPr>
        <w:spacing w:after="0" w:line="240" w:lineRule="auto"/>
        <w:ind w:left="792" w:right="120" w:hanging="360"/>
        <w:jc w:val="both"/>
        <w:rPr>
          <w:b/>
          <w:sz w:val="24"/>
          <w:szCs w:val="24"/>
        </w:rPr>
      </w:pPr>
      <w:r w:rsidRPr="00633EDF">
        <w:rPr>
          <w:b/>
          <w:sz w:val="24"/>
          <w:szCs w:val="24"/>
        </w:rPr>
        <w:t xml:space="preserve">Lawns: </w:t>
      </w:r>
    </w:p>
    <w:p w14:paraId="354D1CF8" w14:textId="77777777" w:rsidR="00C203AB" w:rsidRPr="00633EDF" w:rsidRDefault="00C203AB" w:rsidP="00C203AB">
      <w:pPr>
        <w:numPr>
          <w:ilvl w:val="0"/>
          <w:numId w:val="44"/>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Sod or seed new lawns.  If seeded, pegged cloth or salt hay should be used to </w:t>
      </w:r>
      <w:r>
        <w:rPr>
          <w:rFonts w:eastAsia="Arial" w:cs="Arial"/>
          <w:sz w:val="24"/>
          <w:szCs w:val="24"/>
        </w:rPr>
        <w:t xml:space="preserve">prevent erosion on </w:t>
      </w:r>
      <w:r w:rsidRPr="00633EDF">
        <w:rPr>
          <w:rFonts w:eastAsia="Arial" w:cs="Arial"/>
          <w:sz w:val="24"/>
          <w:szCs w:val="24"/>
        </w:rPr>
        <w:t xml:space="preserve">slopes </w:t>
      </w:r>
      <w:proofErr w:type="gramStart"/>
      <w:r w:rsidRPr="00633EDF">
        <w:rPr>
          <w:rFonts w:eastAsia="Arial" w:cs="Arial"/>
          <w:sz w:val="24"/>
          <w:szCs w:val="24"/>
        </w:rPr>
        <w:t>in excess of</w:t>
      </w:r>
      <w:proofErr w:type="gramEnd"/>
      <w:r w:rsidRPr="00633EDF">
        <w:rPr>
          <w:rFonts w:eastAsia="Arial" w:cs="Arial"/>
          <w:sz w:val="24"/>
          <w:szCs w:val="24"/>
        </w:rPr>
        <w:t xml:space="preserve"> six percent.  If lawn area is shady, seed or sod should include appropriate mix of fescues or other low maintenance grasses, which will tolerate shade.  </w:t>
      </w:r>
    </w:p>
    <w:p w14:paraId="6A5D24FE" w14:textId="77777777" w:rsidR="00C203AB" w:rsidRDefault="00C203AB" w:rsidP="00C203AB">
      <w:pPr>
        <w:numPr>
          <w:ilvl w:val="0"/>
          <w:numId w:val="44"/>
        </w:numPr>
        <w:spacing w:after="0" w:line="240" w:lineRule="auto"/>
        <w:ind w:left="792" w:right="120"/>
        <w:contextualSpacing/>
        <w:jc w:val="both"/>
        <w:rPr>
          <w:rFonts w:eastAsia="Arial" w:cs="Arial"/>
          <w:sz w:val="24"/>
          <w:szCs w:val="24"/>
        </w:rPr>
      </w:pPr>
      <w:r w:rsidRPr="00633EDF">
        <w:rPr>
          <w:rFonts w:eastAsia="Arial" w:cs="Arial"/>
          <w:sz w:val="24"/>
          <w:szCs w:val="24"/>
        </w:rPr>
        <w:t xml:space="preserve">Require general contractor to maintain all lawns throughout applicable warranty periods.  </w:t>
      </w:r>
    </w:p>
    <w:p w14:paraId="12610861" w14:textId="77777777" w:rsidR="00C203AB" w:rsidRPr="00633EDF" w:rsidRDefault="00C203AB" w:rsidP="00C203AB">
      <w:pPr>
        <w:spacing w:after="0" w:line="240" w:lineRule="auto"/>
        <w:ind w:left="504" w:right="120"/>
        <w:contextualSpacing/>
        <w:jc w:val="both"/>
        <w:rPr>
          <w:rFonts w:eastAsia="Arial" w:cs="Arial"/>
          <w:sz w:val="24"/>
          <w:szCs w:val="24"/>
        </w:rPr>
      </w:pPr>
    </w:p>
    <w:p w14:paraId="2F8B3E7E" w14:textId="77777777" w:rsidR="00C203AB" w:rsidRPr="00633EDF" w:rsidRDefault="00C203AB" w:rsidP="00C203AB">
      <w:pPr>
        <w:spacing w:after="0" w:line="240" w:lineRule="auto"/>
        <w:ind w:left="792" w:right="120" w:hanging="360"/>
        <w:jc w:val="both"/>
        <w:rPr>
          <w:sz w:val="24"/>
          <w:szCs w:val="24"/>
        </w:rPr>
      </w:pPr>
      <w:r w:rsidRPr="00633EDF">
        <w:rPr>
          <w:b/>
          <w:sz w:val="24"/>
          <w:szCs w:val="24"/>
        </w:rPr>
        <w:t>Plantings:</w:t>
      </w:r>
      <w:r w:rsidRPr="00633EDF">
        <w:rPr>
          <w:sz w:val="24"/>
          <w:szCs w:val="24"/>
        </w:rPr>
        <w:t xml:space="preserve"> </w:t>
      </w:r>
    </w:p>
    <w:p w14:paraId="0BE925AB" w14:textId="77777777" w:rsidR="00C203AB" w:rsidRPr="002C0120" w:rsidRDefault="00C203AB" w:rsidP="00C203AB">
      <w:pPr>
        <w:spacing w:after="0" w:line="240" w:lineRule="auto"/>
        <w:ind w:left="792" w:right="120" w:hanging="360"/>
        <w:jc w:val="both"/>
        <w:rPr>
          <w:rFonts w:ascii="Times New Roman" w:hAnsi="Times New Roman"/>
          <w:sz w:val="24"/>
          <w:szCs w:val="24"/>
        </w:rPr>
      </w:pPr>
      <w:r w:rsidRPr="00633EDF">
        <w:rPr>
          <w:sz w:val="24"/>
          <w:szCs w:val="24"/>
        </w:rPr>
        <w:t xml:space="preserve">Select hardy, maintainable, regional stock.  All plantings should be placed in a manner that enhances the appearance of the property and is in keeping with the surrounding neighborhood. </w:t>
      </w:r>
    </w:p>
    <w:p w14:paraId="0A56C5F3" w14:textId="77777777" w:rsidR="00C203AB" w:rsidRDefault="00C203AB" w:rsidP="00C203AB">
      <w:pPr>
        <w:pStyle w:val="Heading1"/>
        <w:widowControl/>
        <w:numPr>
          <w:ilvl w:val="0"/>
          <w:numId w:val="45"/>
        </w:numPr>
        <w:spacing w:before="320" w:after="80" w:line="240" w:lineRule="auto"/>
      </w:pPr>
      <w:r w:rsidRPr="002C0120">
        <w:t>Property Standards for Housing Acquisition</w:t>
      </w:r>
    </w:p>
    <w:p w14:paraId="3DF4B0ED" w14:textId="77777777" w:rsidR="00C203AB" w:rsidRPr="002C0120" w:rsidRDefault="00C203AB" w:rsidP="00C203AB">
      <w:pPr>
        <w:widowControl w:val="0"/>
        <w:numPr>
          <w:ilvl w:val="0"/>
          <w:numId w:val="39"/>
        </w:numPr>
        <w:tabs>
          <w:tab w:val="left" w:pos="476"/>
        </w:tabs>
        <w:autoSpaceDE w:val="0"/>
        <w:autoSpaceDN w:val="0"/>
        <w:spacing w:after="0" w:line="240" w:lineRule="auto"/>
        <w:ind w:right="30"/>
        <w:jc w:val="both"/>
        <w:rPr>
          <w:rFonts w:eastAsia="Calibri" w:cs="Calibri"/>
          <w:sz w:val="24"/>
          <w:szCs w:val="24"/>
        </w:rPr>
      </w:pPr>
      <w:r w:rsidRPr="002C0120">
        <w:rPr>
          <w:rFonts w:eastAsia="Calibri" w:cs="Calibri"/>
          <w:b/>
          <w:i/>
          <w:sz w:val="24"/>
          <w:szCs w:val="24"/>
        </w:rPr>
        <w:t xml:space="preserve">Recently Built or Rehabbed Housing. </w:t>
      </w:r>
      <w:r w:rsidRPr="002C0120">
        <w:rPr>
          <w:rFonts w:eastAsia="Calibri" w:cs="Calibri"/>
          <w:sz w:val="24"/>
          <w:szCs w:val="24"/>
        </w:rPr>
        <w:t xml:space="preserve">The Member Community must ensure that newly constructed or rehabilitated housing done so within one year of the expected HOME Commitment meets the </w:t>
      </w:r>
      <w:bookmarkStart w:id="8" w:name="_Hlk527987787"/>
      <w:r w:rsidRPr="002C0120">
        <w:rPr>
          <w:rFonts w:eastAsia="Calibri" w:cs="Calibri"/>
          <w:sz w:val="24"/>
          <w:szCs w:val="24"/>
        </w:rPr>
        <w:t xml:space="preserve">applicable property standards </w:t>
      </w:r>
      <w:r>
        <w:rPr>
          <w:rFonts w:eastAsia="Calibri" w:cs="Calibri"/>
          <w:sz w:val="24"/>
          <w:szCs w:val="24"/>
        </w:rPr>
        <w:t xml:space="preserve">at 24 CFR 92.251(b) </w:t>
      </w:r>
      <w:bookmarkEnd w:id="8"/>
      <w:r w:rsidRPr="002C0120">
        <w:rPr>
          <w:rFonts w:eastAsia="Calibri" w:cs="Calibri"/>
          <w:sz w:val="24"/>
          <w:szCs w:val="24"/>
        </w:rPr>
        <w:t>(either the new construction or rehabilitation standards). If the property does not meet the appropriate standards, it cannot be acquired with HOME funds unless it is brought up to the appropriate standards. Compliance must be documented based on a review of approved building plans and certificates of occupancy and a property inspection that is conducted no earlier than 90 days before committing HOME</w:t>
      </w:r>
      <w:r w:rsidRPr="002C0120">
        <w:rPr>
          <w:rFonts w:eastAsia="Calibri" w:cs="Calibri"/>
          <w:spacing w:val="-9"/>
          <w:sz w:val="24"/>
          <w:szCs w:val="24"/>
        </w:rPr>
        <w:t xml:space="preserve"> </w:t>
      </w:r>
      <w:r w:rsidRPr="002C0120">
        <w:rPr>
          <w:rFonts w:eastAsia="Calibri" w:cs="Calibri"/>
          <w:sz w:val="24"/>
          <w:szCs w:val="24"/>
        </w:rPr>
        <w:t>funds.</w:t>
      </w:r>
    </w:p>
    <w:p w14:paraId="6F345008" w14:textId="77777777" w:rsidR="00C203AB" w:rsidRPr="002C0120" w:rsidRDefault="00C203AB" w:rsidP="00C203AB">
      <w:pPr>
        <w:widowControl w:val="0"/>
        <w:autoSpaceDE w:val="0"/>
        <w:autoSpaceDN w:val="0"/>
        <w:spacing w:after="0" w:line="240" w:lineRule="auto"/>
        <w:ind w:right="30"/>
        <w:jc w:val="both"/>
        <w:rPr>
          <w:rFonts w:eastAsia="Calibri" w:cs="Calibri"/>
          <w:sz w:val="24"/>
          <w:szCs w:val="24"/>
        </w:rPr>
      </w:pPr>
    </w:p>
    <w:p w14:paraId="44EF3E3D" w14:textId="77777777" w:rsidR="00C203AB" w:rsidRPr="002C0120" w:rsidRDefault="00C203AB" w:rsidP="00C203AB">
      <w:pPr>
        <w:widowControl w:val="0"/>
        <w:numPr>
          <w:ilvl w:val="0"/>
          <w:numId w:val="39"/>
        </w:numPr>
        <w:tabs>
          <w:tab w:val="left" w:pos="476"/>
        </w:tabs>
        <w:autoSpaceDE w:val="0"/>
        <w:autoSpaceDN w:val="0"/>
        <w:spacing w:after="0" w:line="240" w:lineRule="auto"/>
        <w:ind w:right="30"/>
        <w:jc w:val="both"/>
        <w:rPr>
          <w:rFonts w:eastAsia="Calibri" w:cs="Calibri"/>
          <w:sz w:val="24"/>
          <w:szCs w:val="24"/>
        </w:rPr>
      </w:pPr>
      <w:r w:rsidRPr="002C0120">
        <w:rPr>
          <w:rFonts w:eastAsia="Calibri" w:cs="Calibri"/>
          <w:b/>
          <w:i/>
          <w:sz w:val="24"/>
          <w:szCs w:val="24"/>
        </w:rPr>
        <w:t xml:space="preserve">Other Existing Housing – Rental. </w:t>
      </w:r>
      <w:r w:rsidRPr="002C0120">
        <w:rPr>
          <w:rFonts w:eastAsia="Calibri" w:cs="Calibri"/>
          <w:sz w:val="24"/>
          <w:szCs w:val="24"/>
        </w:rPr>
        <w:t xml:space="preserve">Housing not recently rehabilitated or newly constructed that will be acquired for rental housing must meet the Consortium’s Rehabilitation Standards. The </w:t>
      </w:r>
      <w:r w:rsidRPr="002C0120">
        <w:rPr>
          <w:rFonts w:eastAsia="Calibri" w:cs="Calibri"/>
          <w:sz w:val="24"/>
          <w:szCs w:val="24"/>
        </w:rPr>
        <w:lastRenderedPageBreak/>
        <w:t>Member Community must inspect the housing 90 days before committing HOME funds. If the housing does not meet the Consortium’s Rehabilitation Standards, it must be rehabilitated to meet the</w:t>
      </w:r>
      <w:r w:rsidRPr="002C0120">
        <w:rPr>
          <w:rFonts w:eastAsia="Calibri" w:cs="Calibri"/>
          <w:spacing w:val="-27"/>
          <w:sz w:val="24"/>
          <w:szCs w:val="24"/>
        </w:rPr>
        <w:t xml:space="preserve"> </w:t>
      </w:r>
      <w:r w:rsidRPr="00963BD7">
        <w:rPr>
          <w:rFonts w:eastAsia="Calibri" w:cs="Calibri"/>
          <w:sz w:val="24"/>
          <w:szCs w:val="24"/>
        </w:rPr>
        <w:t xml:space="preserve">applicable property standards </w:t>
      </w:r>
      <w:r>
        <w:rPr>
          <w:rFonts w:eastAsia="Calibri" w:cs="Calibri"/>
          <w:sz w:val="24"/>
          <w:szCs w:val="24"/>
        </w:rPr>
        <w:t xml:space="preserve">at 24 CFR 92.251(b). </w:t>
      </w:r>
    </w:p>
    <w:p w14:paraId="29338367" w14:textId="77777777" w:rsidR="00C203AB" w:rsidRPr="002C0120" w:rsidRDefault="00C203AB" w:rsidP="00C203AB">
      <w:pPr>
        <w:widowControl w:val="0"/>
        <w:autoSpaceDE w:val="0"/>
        <w:autoSpaceDN w:val="0"/>
        <w:spacing w:after="0" w:line="240" w:lineRule="auto"/>
        <w:ind w:right="30"/>
        <w:jc w:val="both"/>
        <w:rPr>
          <w:rFonts w:eastAsia="Calibri" w:cs="Calibri"/>
          <w:sz w:val="24"/>
          <w:szCs w:val="24"/>
        </w:rPr>
      </w:pPr>
    </w:p>
    <w:p w14:paraId="3844C6B5" w14:textId="77777777" w:rsidR="00C203AB" w:rsidRPr="002C0120" w:rsidRDefault="00C203AB" w:rsidP="00C203AB">
      <w:pPr>
        <w:widowControl w:val="0"/>
        <w:numPr>
          <w:ilvl w:val="0"/>
          <w:numId w:val="39"/>
        </w:numPr>
        <w:tabs>
          <w:tab w:val="left" w:pos="476"/>
        </w:tabs>
        <w:autoSpaceDE w:val="0"/>
        <w:autoSpaceDN w:val="0"/>
        <w:spacing w:after="0" w:line="240" w:lineRule="auto"/>
        <w:ind w:right="30"/>
        <w:jc w:val="both"/>
        <w:rPr>
          <w:rFonts w:eastAsia="Calibri" w:cs="Calibri"/>
          <w:i/>
          <w:sz w:val="24"/>
          <w:szCs w:val="24"/>
        </w:rPr>
      </w:pPr>
      <w:r w:rsidRPr="002C0120">
        <w:rPr>
          <w:rFonts w:eastAsia="Calibri" w:cs="Calibri"/>
          <w:b/>
          <w:i/>
          <w:sz w:val="24"/>
          <w:szCs w:val="24"/>
        </w:rPr>
        <w:t xml:space="preserve">Other Existing Housing – Homeownership (Downpayment). </w:t>
      </w:r>
      <w:r w:rsidRPr="002C0120">
        <w:rPr>
          <w:rFonts w:eastAsia="Calibri" w:cs="Calibri"/>
          <w:sz w:val="24"/>
          <w:szCs w:val="24"/>
        </w:rPr>
        <w:t xml:space="preserve">Housing must meet the Massachusetts State Building, </w:t>
      </w:r>
      <w:r w:rsidRPr="0024371F">
        <w:rPr>
          <w:rFonts w:eastAsia="Calibri" w:cs="Calibri"/>
          <w:sz w:val="24"/>
          <w:szCs w:val="24"/>
        </w:rPr>
        <w:t>local codes and Housing Quality Standards, ordinances, sanitary, and zoning requirements; additionally, the housing must be free of any deficiencies identified by HUD in the UPCS (24 CFR 5.705)</w:t>
      </w:r>
      <w:r w:rsidRPr="002C0120">
        <w:rPr>
          <w:rFonts w:eastAsia="Calibri" w:cs="Calibri"/>
          <w:sz w:val="24"/>
          <w:szCs w:val="24"/>
        </w:rPr>
        <w:t xml:space="preserve">. </w:t>
      </w:r>
    </w:p>
    <w:p w14:paraId="4187E1C0" w14:textId="77777777" w:rsidR="00C203AB" w:rsidRDefault="00C203AB" w:rsidP="00C203AB">
      <w:pPr>
        <w:pStyle w:val="Heading1"/>
        <w:widowControl/>
        <w:numPr>
          <w:ilvl w:val="0"/>
          <w:numId w:val="45"/>
        </w:numPr>
        <w:spacing w:before="320" w:after="80" w:line="240" w:lineRule="auto"/>
        <w:jc w:val="center"/>
      </w:pPr>
      <w:r w:rsidRPr="002C0120">
        <w:t>Property Standards for Tenant-Based Rental Assistance</w:t>
      </w:r>
    </w:p>
    <w:p w14:paraId="14EC4DFB" w14:textId="77777777" w:rsidR="00C203AB" w:rsidRPr="002C0120" w:rsidRDefault="00C203AB" w:rsidP="00C203AB">
      <w:pPr>
        <w:widowControl w:val="0"/>
        <w:autoSpaceDE w:val="0"/>
        <w:autoSpaceDN w:val="0"/>
        <w:spacing w:after="0" w:line="240" w:lineRule="auto"/>
        <w:ind w:left="475" w:hanging="360"/>
        <w:rPr>
          <w:rFonts w:eastAsia="Calibri" w:cs="Calibri"/>
          <w:sz w:val="24"/>
          <w:szCs w:val="24"/>
        </w:rPr>
      </w:pPr>
      <w:r w:rsidRPr="002C0120">
        <w:rPr>
          <w:rFonts w:eastAsia="Calibri" w:cs="Calibri"/>
          <w:b/>
          <w:sz w:val="24"/>
          <w:szCs w:val="24"/>
        </w:rPr>
        <w:t xml:space="preserve">1. </w:t>
      </w:r>
      <w:r w:rsidRPr="002C0120">
        <w:rPr>
          <w:rFonts w:eastAsia="Calibri" w:cs="Calibri"/>
          <w:sz w:val="24"/>
          <w:szCs w:val="24"/>
        </w:rPr>
        <w:t>Units occupied by households receiving HOME TBRA must meet the Housing Quality Standards at 24 CFR 982.401.</w:t>
      </w:r>
    </w:p>
    <w:p w14:paraId="59A17F66" w14:textId="3A8F445E" w:rsidR="007818E0" w:rsidRDefault="00C203AB" w:rsidP="006F02C4">
      <w:pPr>
        <w:tabs>
          <w:tab w:val="left" w:pos="720"/>
          <w:tab w:val="left" w:pos="6154"/>
        </w:tabs>
        <w:spacing w:after="0" w:line="240" w:lineRule="auto"/>
      </w:pPr>
      <w:r w:rsidRPr="002C0120">
        <w:rPr>
          <w:rFonts w:ascii="Times New Roman" w:hAnsi="Times New Roman"/>
          <w:sz w:val="24"/>
          <w:szCs w:val="24"/>
        </w:rPr>
        <w:t xml:space="preserve">                                                </w:t>
      </w:r>
      <w:r>
        <w:t xml:space="preserve">    </w:t>
      </w:r>
    </w:p>
    <w:sectPr w:rsidR="007818E0" w:rsidSect="00D61C2B">
      <w:headerReference w:type="even" r:id="rId26"/>
      <w:headerReference w:type="default" r:id="rId27"/>
      <w:footerReference w:type="default" r:id="rId28"/>
      <w:headerReference w:type="first" r:id="rId29"/>
      <w:pgSz w:w="12240" w:h="15840"/>
      <w:pgMar w:top="1260" w:right="1296" w:bottom="2070" w:left="1282" w:header="288" w:footer="288"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99FD" w14:textId="77777777" w:rsidR="00D22E47" w:rsidRDefault="00D22E47" w:rsidP="0073042A">
      <w:pPr>
        <w:spacing w:after="0" w:line="240" w:lineRule="auto"/>
      </w:pPr>
      <w:r>
        <w:separator/>
      </w:r>
    </w:p>
  </w:endnote>
  <w:endnote w:type="continuationSeparator" w:id="0">
    <w:p w14:paraId="5C05048F" w14:textId="77777777" w:rsidR="00D22E47" w:rsidRDefault="00D22E47" w:rsidP="0073042A">
      <w:pPr>
        <w:spacing w:after="0" w:line="240" w:lineRule="auto"/>
      </w:pPr>
      <w:r>
        <w:continuationSeparator/>
      </w:r>
    </w:p>
  </w:endnote>
  <w:endnote w:type="continuationNotice" w:id="1">
    <w:p w14:paraId="7CD94861" w14:textId="77777777" w:rsidR="00D22E47" w:rsidRDefault="00D22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72A5" w14:textId="77777777" w:rsidR="008C5581" w:rsidRDefault="008C5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615F" w14:textId="77777777" w:rsidR="008C5581" w:rsidRDefault="008C5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D378" w14:textId="77777777" w:rsidR="008C5581" w:rsidRDefault="008C55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182049"/>
      <w:docPartObj>
        <w:docPartGallery w:val="Page Numbers (Bottom of Page)"/>
        <w:docPartUnique/>
      </w:docPartObj>
    </w:sdtPr>
    <w:sdtEndPr/>
    <w:sdtContent>
      <w:sdt>
        <w:sdtPr>
          <w:id w:val="-782648894"/>
          <w:docPartObj>
            <w:docPartGallery w:val="Page Numbers (Top of Page)"/>
            <w:docPartUnique/>
          </w:docPartObj>
        </w:sdtPr>
        <w:sdtEndPr/>
        <w:sdtContent>
          <w:p w14:paraId="12687AE9" w14:textId="77777777" w:rsidR="00D22E47" w:rsidRDefault="00D22E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28</w:t>
            </w:r>
            <w:r>
              <w:rPr>
                <w:b/>
                <w:bCs/>
                <w:sz w:val="24"/>
                <w:szCs w:val="24"/>
              </w:rPr>
              <w:fldChar w:fldCharType="end"/>
            </w:r>
          </w:p>
        </w:sdtContent>
      </w:sdt>
    </w:sdtContent>
  </w:sdt>
  <w:p w14:paraId="4D3FE9C0" w14:textId="77777777" w:rsidR="00D22E47" w:rsidRDefault="00D22E47">
    <w:pPr>
      <w:pStyle w:val="Footer"/>
    </w:pPr>
  </w:p>
  <w:p w14:paraId="27F751EE" w14:textId="77777777" w:rsidR="00D22E47" w:rsidRDefault="00D22E47"/>
  <w:p w14:paraId="1EBACCCC" w14:textId="77777777" w:rsidR="00D22E47" w:rsidRDefault="00D22E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7D96" w14:textId="77777777" w:rsidR="00D22E47" w:rsidRDefault="00D22E47" w:rsidP="0073042A">
      <w:pPr>
        <w:spacing w:after="0" w:line="240" w:lineRule="auto"/>
      </w:pPr>
      <w:r>
        <w:separator/>
      </w:r>
    </w:p>
  </w:footnote>
  <w:footnote w:type="continuationSeparator" w:id="0">
    <w:p w14:paraId="175C8FAA" w14:textId="77777777" w:rsidR="00D22E47" w:rsidRDefault="00D22E47" w:rsidP="0073042A">
      <w:pPr>
        <w:spacing w:after="0" w:line="240" w:lineRule="auto"/>
      </w:pPr>
      <w:r>
        <w:continuationSeparator/>
      </w:r>
    </w:p>
  </w:footnote>
  <w:footnote w:type="continuationNotice" w:id="1">
    <w:p w14:paraId="036272A2" w14:textId="77777777" w:rsidR="00D22E47" w:rsidRDefault="00D22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96D0" w14:textId="40A5CE46" w:rsidR="008C5581" w:rsidRDefault="008C5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12F9" w14:textId="33E72C72" w:rsidR="00D22E47" w:rsidRDefault="00D22E47" w:rsidP="0014019B">
    <w:pPr>
      <w:pStyle w:val="Header"/>
      <w:tabs>
        <w:tab w:val="clear" w:pos="4680"/>
        <w:tab w:val="clear" w:pos="9360"/>
        <w:tab w:val="left" w:pos="146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E852" w14:textId="4F02FCB7" w:rsidR="008C5581" w:rsidRDefault="008C55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DC97" w14:textId="25377C41" w:rsidR="00D22E47" w:rsidRDefault="00D22E47">
    <w:pPr>
      <w:pStyle w:val="Header"/>
    </w:pPr>
  </w:p>
  <w:p w14:paraId="64EE4C65" w14:textId="77777777" w:rsidR="00D22E47" w:rsidRDefault="00D22E47"/>
  <w:p w14:paraId="4525C263" w14:textId="77777777" w:rsidR="00D22E47" w:rsidRDefault="00D22E4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906C" w14:textId="5CA693B7" w:rsidR="00AA27DE" w:rsidRDefault="00AA27DE">
    <w:pPr>
      <w:pStyle w:val="Header"/>
      <w:rPr>
        <w:i/>
        <w:sz w:val="20"/>
        <w:szCs w:val="20"/>
      </w:rPr>
    </w:pPr>
  </w:p>
  <w:p w14:paraId="57812402" w14:textId="3E2F79FB" w:rsidR="00D22E47" w:rsidRPr="00AA27DE" w:rsidRDefault="00D22E47" w:rsidP="00AA27DE">
    <w:pPr>
      <w:pStyle w:val="Header"/>
      <w:rPr>
        <w:i/>
        <w:sz w:val="20"/>
        <w:szCs w:val="20"/>
      </w:rPr>
    </w:pPr>
    <w:r w:rsidRPr="000D296C">
      <w:rPr>
        <w:i/>
        <w:sz w:val="20"/>
        <w:szCs w:val="20"/>
      </w:rPr>
      <w:t>WestMetro HOME Consortium</w:t>
    </w:r>
    <w:r w:rsidRPr="000D296C">
      <w:rPr>
        <w:i/>
        <w:sz w:val="20"/>
        <w:szCs w:val="20"/>
      </w:rPr>
      <w:tab/>
    </w:r>
    <w:r w:rsidRPr="000D296C">
      <w:rPr>
        <w:i/>
        <w:sz w:val="20"/>
        <w:szCs w:val="20"/>
      </w:rPr>
      <w:tab/>
      <w:t>20</w:t>
    </w:r>
    <w:r>
      <w:rPr>
        <w:i/>
        <w:sz w:val="20"/>
        <w:szCs w:val="20"/>
      </w:rPr>
      <w:t>2</w:t>
    </w:r>
    <w:r w:rsidR="00FB5E5A">
      <w:rPr>
        <w:i/>
        <w:sz w:val="20"/>
        <w:szCs w:val="20"/>
      </w:rPr>
      <w:t>3</w:t>
    </w:r>
    <w:r w:rsidRPr="000D296C">
      <w:rPr>
        <w:i/>
        <w:sz w:val="20"/>
        <w:szCs w:val="20"/>
      </w:rPr>
      <w:t xml:space="preserve"> Request for Proposals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82F9" w14:textId="46A0E329" w:rsidR="00D22E47" w:rsidRDefault="00D22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EAFB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F0324"/>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2" w15:restartNumberingAfterBreak="0">
    <w:nsid w:val="076721E0"/>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3" w15:restartNumberingAfterBreak="0">
    <w:nsid w:val="082E7518"/>
    <w:multiLevelType w:val="hybridMultilevel"/>
    <w:tmpl w:val="D36EB1F4"/>
    <w:lvl w:ilvl="0" w:tplc="EEC0E006">
      <w:start w:val="1"/>
      <w:numFmt w:val="bullet"/>
      <w:lvlText w:val=""/>
      <w:lvlJc w:val="left"/>
      <w:pPr>
        <w:ind w:left="460" w:hanging="360"/>
      </w:pPr>
      <w:rPr>
        <w:rFonts w:ascii="Wingdings" w:hAnsi="Wingdings" w:hint="default"/>
        <w:sz w:val="22"/>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0F3F0C8E"/>
    <w:multiLevelType w:val="singleLevel"/>
    <w:tmpl w:val="46743432"/>
    <w:lvl w:ilvl="0">
      <w:start w:val="1"/>
      <w:numFmt w:val="decimal"/>
      <w:lvlText w:val="%1."/>
      <w:lvlJc w:val="left"/>
      <w:pPr>
        <w:tabs>
          <w:tab w:val="num" w:pos="360"/>
        </w:tabs>
        <w:ind w:left="360" w:hanging="360"/>
      </w:pPr>
      <w:rPr>
        <w:rFonts w:hint="default"/>
      </w:rPr>
    </w:lvl>
  </w:abstractNum>
  <w:abstractNum w:abstractNumId="5" w15:restartNumberingAfterBreak="0">
    <w:nsid w:val="10F35D2B"/>
    <w:multiLevelType w:val="hybridMultilevel"/>
    <w:tmpl w:val="6B1EE95A"/>
    <w:lvl w:ilvl="0" w:tplc="FCA280A2">
      <w:numFmt w:val="bullet"/>
      <w:lvlText w:val=""/>
      <w:lvlJc w:val="left"/>
      <w:pPr>
        <w:tabs>
          <w:tab w:val="num" w:pos="2520"/>
        </w:tabs>
        <w:ind w:left="2520" w:hanging="360"/>
      </w:pPr>
      <w:rPr>
        <w:rFonts w:ascii="Webdings" w:eastAsia="Times New Roman" w:hAnsi="Webdings" w:cs="Arial" w:hint="default"/>
        <w:color w:val="00000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4361731"/>
    <w:multiLevelType w:val="singleLevel"/>
    <w:tmpl w:val="46743432"/>
    <w:lvl w:ilvl="0">
      <w:start w:val="1"/>
      <w:numFmt w:val="decimal"/>
      <w:lvlText w:val="%1."/>
      <w:lvlJc w:val="left"/>
      <w:pPr>
        <w:tabs>
          <w:tab w:val="num" w:pos="360"/>
        </w:tabs>
        <w:ind w:left="360" w:hanging="360"/>
      </w:pPr>
      <w:rPr>
        <w:rFonts w:hint="default"/>
      </w:rPr>
    </w:lvl>
  </w:abstractNum>
  <w:abstractNum w:abstractNumId="7" w15:restartNumberingAfterBreak="0">
    <w:nsid w:val="14E972E0"/>
    <w:multiLevelType w:val="hybridMultilevel"/>
    <w:tmpl w:val="AEA44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D256B8"/>
    <w:multiLevelType w:val="hybridMultilevel"/>
    <w:tmpl w:val="47F4E67E"/>
    <w:lvl w:ilvl="0" w:tplc="2990C6AC">
      <w:start w:val="1"/>
      <w:numFmt w:val="decimal"/>
      <w:lvlText w:val="%1."/>
      <w:lvlJc w:val="left"/>
      <w:pPr>
        <w:ind w:left="476" w:hanging="360"/>
      </w:pPr>
      <w:rPr>
        <w:rFonts w:ascii="Calibri" w:eastAsia="Calibri" w:hAnsi="Calibri" w:cs="Calibri" w:hint="default"/>
        <w:b/>
        <w:bCs/>
        <w:spacing w:val="-4"/>
        <w:w w:val="100"/>
        <w:sz w:val="24"/>
        <w:szCs w:val="24"/>
      </w:rPr>
    </w:lvl>
    <w:lvl w:ilvl="1" w:tplc="646019DC">
      <w:numFmt w:val="bullet"/>
      <w:lvlText w:val="•"/>
      <w:lvlJc w:val="left"/>
      <w:pPr>
        <w:ind w:left="1468" w:hanging="360"/>
      </w:pPr>
    </w:lvl>
    <w:lvl w:ilvl="2" w:tplc="77BC03BC">
      <w:numFmt w:val="bullet"/>
      <w:lvlText w:val="•"/>
      <w:lvlJc w:val="left"/>
      <w:pPr>
        <w:ind w:left="2456" w:hanging="360"/>
      </w:pPr>
    </w:lvl>
    <w:lvl w:ilvl="3" w:tplc="97BA2014">
      <w:numFmt w:val="bullet"/>
      <w:lvlText w:val="•"/>
      <w:lvlJc w:val="left"/>
      <w:pPr>
        <w:ind w:left="3444" w:hanging="360"/>
      </w:pPr>
    </w:lvl>
    <w:lvl w:ilvl="4" w:tplc="F0CC44A0">
      <w:numFmt w:val="bullet"/>
      <w:lvlText w:val="•"/>
      <w:lvlJc w:val="left"/>
      <w:pPr>
        <w:ind w:left="4432" w:hanging="360"/>
      </w:pPr>
    </w:lvl>
    <w:lvl w:ilvl="5" w:tplc="04C8A646">
      <w:numFmt w:val="bullet"/>
      <w:lvlText w:val="•"/>
      <w:lvlJc w:val="left"/>
      <w:pPr>
        <w:ind w:left="5420" w:hanging="360"/>
      </w:pPr>
    </w:lvl>
    <w:lvl w:ilvl="6" w:tplc="661E24FA">
      <w:numFmt w:val="bullet"/>
      <w:lvlText w:val="•"/>
      <w:lvlJc w:val="left"/>
      <w:pPr>
        <w:ind w:left="6408" w:hanging="360"/>
      </w:pPr>
    </w:lvl>
    <w:lvl w:ilvl="7" w:tplc="122A1158">
      <w:numFmt w:val="bullet"/>
      <w:lvlText w:val="•"/>
      <w:lvlJc w:val="left"/>
      <w:pPr>
        <w:ind w:left="7396" w:hanging="360"/>
      </w:pPr>
    </w:lvl>
    <w:lvl w:ilvl="8" w:tplc="B7BAFE0C">
      <w:numFmt w:val="bullet"/>
      <w:lvlText w:val="•"/>
      <w:lvlJc w:val="left"/>
      <w:pPr>
        <w:ind w:left="8384" w:hanging="360"/>
      </w:pPr>
    </w:lvl>
  </w:abstractNum>
  <w:abstractNum w:abstractNumId="9" w15:restartNumberingAfterBreak="0">
    <w:nsid w:val="17ED2048"/>
    <w:multiLevelType w:val="hybridMultilevel"/>
    <w:tmpl w:val="6298FDF4"/>
    <w:lvl w:ilvl="0" w:tplc="FC107DDE">
      <w:start w:val="1"/>
      <w:numFmt w:val="decimal"/>
      <w:lvlText w:val="%1."/>
      <w:lvlJc w:val="left"/>
      <w:pPr>
        <w:ind w:left="476" w:hanging="360"/>
      </w:pPr>
      <w:rPr>
        <w:rFonts w:ascii="Calibri" w:eastAsia="Calibri" w:hAnsi="Calibri" w:cs="Calibri" w:hint="default"/>
        <w:b/>
        <w:bCs/>
        <w:spacing w:val="-5"/>
        <w:w w:val="100"/>
        <w:sz w:val="24"/>
        <w:szCs w:val="24"/>
      </w:rPr>
    </w:lvl>
    <w:lvl w:ilvl="1" w:tplc="3E603F80">
      <w:numFmt w:val="bullet"/>
      <w:lvlText w:val=""/>
      <w:lvlJc w:val="left"/>
      <w:pPr>
        <w:ind w:left="1196" w:hanging="360"/>
      </w:pPr>
      <w:rPr>
        <w:rFonts w:ascii="Symbol" w:eastAsia="Symbol" w:hAnsi="Symbol" w:cs="Symbol" w:hint="default"/>
        <w:w w:val="100"/>
        <w:sz w:val="24"/>
        <w:szCs w:val="24"/>
      </w:rPr>
    </w:lvl>
    <w:lvl w:ilvl="2" w:tplc="9AE0F68A">
      <w:numFmt w:val="bullet"/>
      <w:lvlText w:val="•"/>
      <w:lvlJc w:val="left"/>
      <w:pPr>
        <w:ind w:left="2217" w:hanging="360"/>
      </w:pPr>
    </w:lvl>
    <w:lvl w:ilvl="3" w:tplc="AA3077C8">
      <w:numFmt w:val="bullet"/>
      <w:lvlText w:val="•"/>
      <w:lvlJc w:val="left"/>
      <w:pPr>
        <w:ind w:left="3235" w:hanging="360"/>
      </w:pPr>
    </w:lvl>
    <w:lvl w:ilvl="4" w:tplc="B7301E38">
      <w:numFmt w:val="bullet"/>
      <w:lvlText w:val="•"/>
      <w:lvlJc w:val="left"/>
      <w:pPr>
        <w:ind w:left="4253" w:hanging="360"/>
      </w:pPr>
    </w:lvl>
    <w:lvl w:ilvl="5" w:tplc="97E6BEE4">
      <w:numFmt w:val="bullet"/>
      <w:lvlText w:val="•"/>
      <w:lvlJc w:val="left"/>
      <w:pPr>
        <w:ind w:left="5271" w:hanging="360"/>
      </w:pPr>
    </w:lvl>
    <w:lvl w:ilvl="6" w:tplc="B9C421C0">
      <w:numFmt w:val="bullet"/>
      <w:lvlText w:val="•"/>
      <w:lvlJc w:val="left"/>
      <w:pPr>
        <w:ind w:left="6288" w:hanging="360"/>
      </w:pPr>
    </w:lvl>
    <w:lvl w:ilvl="7" w:tplc="35A21878">
      <w:numFmt w:val="bullet"/>
      <w:lvlText w:val="•"/>
      <w:lvlJc w:val="left"/>
      <w:pPr>
        <w:ind w:left="7306" w:hanging="360"/>
      </w:pPr>
    </w:lvl>
    <w:lvl w:ilvl="8" w:tplc="33325466">
      <w:numFmt w:val="bullet"/>
      <w:lvlText w:val="•"/>
      <w:lvlJc w:val="left"/>
      <w:pPr>
        <w:ind w:left="8324" w:hanging="360"/>
      </w:pPr>
    </w:lvl>
  </w:abstractNum>
  <w:abstractNum w:abstractNumId="10" w15:restartNumberingAfterBreak="0">
    <w:nsid w:val="24020BFB"/>
    <w:multiLevelType w:val="hybridMultilevel"/>
    <w:tmpl w:val="B8FC1596"/>
    <w:lvl w:ilvl="0" w:tplc="C4209C5A">
      <w:start w:val="1"/>
      <w:numFmt w:val="upperRoman"/>
      <w:lvlText w:val="%1."/>
      <w:lvlJc w:val="left"/>
      <w:pPr>
        <w:ind w:left="720" w:hanging="720"/>
      </w:pPr>
      <w:rPr>
        <w:rFonts w:hint="default"/>
        <w:b/>
        <w:sz w:val="28"/>
        <w:szCs w:val="28"/>
      </w:rPr>
    </w:lvl>
    <w:lvl w:ilvl="1" w:tplc="EEC0E006">
      <w:start w:val="1"/>
      <w:numFmt w:val="bullet"/>
      <w:lvlText w:val=""/>
      <w:lvlJc w:val="left"/>
      <w:pPr>
        <w:ind w:left="1080" w:hanging="360"/>
      </w:pPr>
      <w:rPr>
        <w:rFonts w:ascii="Wingdings" w:hAnsi="Wingdings" w:hint="default"/>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921F74"/>
    <w:multiLevelType w:val="hybridMultilevel"/>
    <w:tmpl w:val="AEC2DCEE"/>
    <w:lvl w:ilvl="0" w:tplc="B5A2B9E0">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C0CF9"/>
    <w:multiLevelType w:val="singleLevel"/>
    <w:tmpl w:val="46743432"/>
    <w:lvl w:ilvl="0">
      <w:start w:val="1"/>
      <w:numFmt w:val="decimal"/>
      <w:lvlText w:val="%1."/>
      <w:lvlJc w:val="left"/>
      <w:pPr>
        <w:tabs>
          <w:tab w:val="num" w:pos="360"/>
        </w:tabs>
        <w:ind w:left="360" w:hanging="360"/>
      </w:pPr>
      <w:rPr>
        <w:rFonts w:hint="default"/>
      </w:rPr>
    </w:lvl>
  </w:abstractNum>
  <w:abstractNum w:abstractNumId="13" w15:restartNumberingAfterBreak="0">
    <w:nsid w:val="29974E31"/>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14" w15:restartNumberingAfterBreak="0">
    <w:nsid w:val="2BFC0CA2"/>
    <w:multiLevelType w:val="hybridMultilevel"/>
    <w:tmpl w:val="CB08AA3E"/>
    <w:lvl w:ilvl="0" w:tplc="B470C074">
      <w:start w:val="9"/>
      <w:numFmt w:val="decimal"/>
      <w:lvlText w:val="%1."/>
      <w:lvlJc w:val="left"/>
      <w:pPr>
        <w:ind w:left="360" w:hanging="360"/>
      </w:pPr>
      <w:rPr>
        <w:rFonts w:hint="default"/>
      </w:rPr>
    </w:lvl>
    <w:lvl w:ilvl="1" w:tplc="EEC0E006">
      <w:start w:val="1"/>
      <w:numFmt w:val="bullet"/>
      <w:lvlText w:val=""/>
      <w:lvlJc w:val="left"/>
      <w:pPr>
        <w:ind w:left="1080" w:hanging="360"/>
      </w:pPr>
      <w:rPr>
        <w:rFonts w:ascii="Wingdings" w:hAnsi="Wingdings" w:hint="default"/>
        <w:sz w:val="22"/>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9A21C0"/>
    <w:multiLevelType w:val="singleLevel"/>
    <w:tmpl w:val="46743432"/>
    <w:lvl w:ilvl="0">
      <w:start w:val="1"/>
      <w:numFmt w:val="decimal"/>
      <w:lvlText w:val="%1."/>
      <w:lvlJc w:val="left"/>
      <w:pPr>
        <w:tabs>
          <w:tab w:val="num" w:pos="360"/>
        </w:tabs>
        <w:ind w:left="360" w:hanging="360"/>
      </w:pPr>
      <w:rPr>
        <w:rFonts w:hint="default"/>
      </w:rPr>
    </w:lvl>
  </w:abstractNum>
  <w:abstractNum w:abstractNumId="16" w15:restartNumberingAfterBreak="0">
    <w:nsid w:val="2E540AA5"/>
    <w:multiLevelType w:val="hybridMultilevel"/>
    <w:tmpl w:val="28721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DA2320"/>
    <w:multiLevelType w:val="hybridMultilevel"/>
    <w:tmpl w:val="955C53B2"/>
    <w:lvl w:ilvl="0" w:tplc="6192BD1A">
      <w:start w:val="1"/>
      <w:numFmt w:val="decimal"/>
      <w:lvlText w:val="%1."/>
      <w:lvlJc w:val="left"/>
      <w:pPr>
        <w:ind w:left="476" w:hanging="360"/>
      </w:pPr>
      <w:rPr>
        <w:rFonts w:ascii="Calibri" w:eastAsia="Calibri" w:hAnsi="Calibri" w:cs="Calibri" w:hint="default"/>
        <w:b/>
        <w:bCs/>
        <w:spacing w:val="-5"/>
        <w:w w:val="100"/>
        <w:sz w:val="24"/>
        <w:szCs w:val="24"/>
      </w:rPr>
    </w:lvl>
    <w:lvl w:ilvl="1" w:tplc="311EDC02">
      <w:numFmt w:val="bullet"/>
      <w:lvlText w:val="•"/>
      <w:lvlJc w:val="left"/>
      <w:pPr>
        <w:ind w:left="1468" w:hanging="360"/>
      </w:pPr>
    </w:lvl>
    <w:lvl w:ilvl="2" w:tplc="F9609860">
      <w:numFmt w:val="bullet"/>
      <w:lvlText w:val="•"/>
      <w:lvlJc w:val="left"/>
      <w:pPr>
        <w:ind w:left="2456" w:hanging="360"/>
      </w:pPr>
    </w:lvl>
    <w:lvl w:ilvl="3" w:tplc="1034DF16">
      <w:numFmt w:val="bullet"/>
      <w:lvlText w:val="•"/>
      <w:lvlJc w:val="left"/>
      <w:pPr>
        <w:ind w:left="3444" w:hanging="360"/>
      </w:pPr>
    </w:lvl>
    <w:lvl w:ilvl="4" w:tplc="EA04597E">
      <w:numFmt w:val="bullet"/>
      <w:lvlText w:val="•"/>
      <w:lvlJc w:val="left"/>
      <w:pPr>
        <w:ind w:left="4432" w:hanging="360"/>
      </w:pPr>
    </w:lvl>
    <w:lvl w:ilvl="5" w:tplc="8B608030">
      <w:numFmt w:val="bullet"/>
      <w:lvlText w:val="•"/>
      <w:lvlJc w:val="left"/>
      <w:pPr>
        <w:ind w:left="5420" w:hanging="360"/>
      </w:pPr>
    </w:lvl>
    <w:lvl w:ilvl="6" w:tplc="461E3AAE">
      <w:numFmt w:val="bullet"/>
      <w:lvlText w:val="•"/>
      <w:lvlJc w:val="left"/>
      <w:pPr>
        <w:ind w:left="6408" w:hanging="360"/>
      </w:pPr>
    </w:lvl>
    <w:lvl w:ilvl="7" w:tplc="B5E4A4FC">
      <w:numFmt w:val="bullet"/>
      <w:lvlText w:val="•"/>
      <w:lvlJc w:val="left"/>
      <w:pPr>
        <w:ind w:left="7396" w:hanging="360"/>
      </w:pPr>
    </w:lvl>
    <w:lvl w:ilvl="8" w:tplc="EB9EA66A">
      <w:numFmt w:val="bullet"/>
      <w:lvlText w:val="•"/>
      <w:lvlJc w:val="left"/>
      <w:pPr>
        <w:ind w:left="8384" w:hanging="360"/>
      </w:pPr>
    </w:lvl>
  </w:abstractNum>
  <w:abstractNum w:abstractNumId="18" w15:restartNumberingAfterBreak="0">
    <w:nsid w:val="33004E44"/>
    <w:multiLevelType w:val="hybridMultilevel"/>
    <w:tmpl w:val="B804E6EA"/>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4032" w:hanging="360"/>
      </w:pPr>
      <w:rPr>
        <w:rFonts w:ascii="Courier New" w:hAnsi="Courier New" w:cs="Courier New" w:hint="default"/>
      </w:rPr>
    </w:lvl>
    <w:lvl w:ilvl="2" w:tplc="04090005">
      <w:start w:val="1"/>
      <w:numFmt w:val="bullet"/>
      <w:lvlText w:val=""/>
      <w:lvlJc w:val="left"/>
      <w:pPr>
        <w:ind w:left="4752" w:hanging="360"/>
      </w:pPr>
      <w:rPr>
        <w:rFonts w:ascii="Wingdings" w:hAnsi="Wingdings" w:hint="default"/>
      </w:rPr>
    </w:lvl>
    <w:lvl w:ilvl="3" w:tplc="04090001">
      <w:start w:val="1"/>
      <w:numFmt w:val="bullet"/>
      <w:lvlText w:val=""/>
      <w:lvlJc w:val="left"/>
      <w:pPr>
        <w:ind w:left="5472" w:hanging="360"/>
      </w:pPr>
      <w:rPr>
        <w:rFonts w:ascii="Symbol" w:hAnsi="Symbol" w:hint="default"/>
      </w:rPr>
    </w:lvl>
    <w:lvl w:ilvl="4" w:tplc="04090003">
      <w:start w:val="1"/>
      <w:numFmt w:val="bullet"/>
      <w:lvlText w:val="o"/>
      <w:lvlJc w:val="left"/>
      <w:pPr>
        <w:ind w:left="6192" w:hanging="360"/>
      </w:pPr>
      <w:rPr>
        <w:rFonts w:ascii="Courier New" w:hAnsi="Courier New" w:cs="Courier New" w:hint="default"/>
      </w:rPr>
    </w:lvl>
    <w:lvl w:ilvl="5" w:tplc="04090005">
      <w:start w:val="1"/>
      <w:numFmt w:val="bullet"/>
      <w:lvlText w:val=""/>
      <w:lvlJc w:val="left"/>
      <w:pPr>
        <w:ind w:left="6912" w:hanging="360"/>
      </w:pPr>
      <w:rPr>
        <w:rFonts w:ascii="Wingdings" w:hAnsi="Wingdings" w:hint="default"/>
      </w:rPr>
    </w:lvl>
    <w:lvl w:ilvl="6" w:tplc="04090001">
      <w:start w:val="1"/>
      <w:numFmt w:val="bullet"/>
      <w:lvlText w:val=""/>
      <w:lvlJc w:val="left"/>
      <w:pPr>
        <w:ind w:left="7632" w:hanging="360"/>
      </w:pPr>
      <w:rPr>
        <w:rFonts w:ascii="Symbol" w:hAnsi="Symbol" w:hint="default"/>
      </w:rPr>
    </w:lvl>
    <w:lvl w:ilvl="7" w:tplc="04090003">
      <w:start w:val="1"/>
      <w:numFmt w:val="bullet"/>
      <w:lvlText w:val="o"/>
      <w:lvlJc w:val="left"/>
      <w:pPr>
        <w:ind w:left="8352" w:hanging="360"/>
      </w:pPr>
      <w:rPr>
        <w:rFonts w:ascii="Courier New" w:hAnsi="Courier New" w:cs="Courier New" w:hint="default"/>
      </w:rPr>
    </w:lvl>
    <w:lvl w:ilvl="8" w:tplc="04090005">
      <w:start w:val="1"/>
      <w:numFmt w:val="bullet"/>
      <w:lvlText w:val=""/>
      <w:lvlJc w:val="left"/>
      <w:pPr>
        <w:ind w:left="9072" w:hanging="360"/>
      </w:pPr>
      <w:rPr>
        <w:rFonts w:ascii="Wingdings" w:hAnsi="Wingdings" w:hint="default"/>
      </w:rPr>
    </w:lvl>
  </w:abstractNum>
  <w:abstractNum w:abstractNumId="19" w15:restartNumberingAfterBreak="0">
    <w:nsid w:val="34182D42"/>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20" w15:restartNumberingAfterBreak="0">
    <w:nsid w:val="3AC26E65"/>
    <w:multiLevelType w:val="hybridMultilevel"/>
    <w:tmpl w:val="0648411E"/>
    <w:lvl w:ilvl="0" w:tplc="01DE0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245AE"/>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22" w15:restartNumberingAfterBreak="0">
    <w:nsid w:val="41547A77"/>
    <w:multiLevelType w:val="hybridMultilevel"/>
    <w:tmpl w:val="E506D044"/>
    <w:lvl w:ilvl="0" w:tplc="64544F8E">
      <w:start w:val="1"/>
      <w:numFmt w:val="lowerLetter"/>
      <w:lvlText w:val="%1."/>
      <w:lvlJc w:val="left"/>
      <w:pPr>
        <w:ind w:left="1196" w:hanging="360"/>
      </w:pPr>
      <w:rPr>
        <w:rFonts w:ascii="Calibri" w:eastAsia="Calibri" w:hAnsi="Calibri" w:cs="Calibri" w:hint="default"/>
        <w:b/>
        <w:bCs/>
        <w:spacing w:val="-4"/>
        <w:w w:val="100"/>
        <w:sz w:val="24"/>
        <w:szCs w:val="24"/>
      </w:rPr>
    </w:lvl>
    <w:lvl w:ilvl="1" w:tplc="7040CC38">
      <w:numFmt w:val="bullet"/>
      <w:lvlText w:val="•"/>
      <w:lvlJc w:val="left"/>
      <w:pPr>
        <w:ind w:left="2116" w:hanging="360"/>
      </w:pPr>
    </w:lvl>
    <w:lvl w:ilvl="2" w:tplc="FAC62940">
      <w:numFmt w:val="bullet"/>
      <w:lvlText w:val="•"/>
      <w:lvlJc w:val="left"/>
      <w:pPr>
        <w:ind w:left="3032" w:hanging="360"/>
      </w:pPr>
    </w:lvl>
    <w:lvl w:ilvl="3" w:tplc="F8FEC34C">
      <w:numFmt w:val="bullet"/>
      <w:lvlText w:val="•"/>
      <w:lvlJc w:val="left"/>
      <w:pPr>
        <w:ind w:left="3948" w:hanging="360"/>
      </w:pPr>
    </w:lvl>
    <w:lvl w:ilvl="4" w:tplc="B53424F6">
      <w:numFmt w:val="bullet"/>
      <w:lvlText w:val="•"/>
      <w:lvlJc w:val="left"/>
      <w:pPr>
        <w:ind w:left="4864" w:hanging="360"/>
      </w:pPr>
    </w:lvl>
    <w:lvl w:ilvl="5" w:tplc="7ABE4A74">
      <w:numFmt w:val="bullet"/>
      <w:lvlText w:val="•"/>
      <w:lvlJc w:val="left"/>
      <w:pPr>
        <w:ind w:left="5780" w:hanging="360"/>
      </w:pPr>
    </w:lvl>
    <w:lvl w:ilvl="6" w:tplc="B9DA58A4">
      <w:numFmt w:val="bullet"/>
      <w:lvlText w:val="•"/>
      <w:lvlJc w:val="left"/>
      <w:pPr>
        <w:ind w:left="6696" w:hanging="360"/>
      </w:pPr>
    </w:lvl>
    <w:lvl w:ilvl="7" w:tplc="13805E66">
      <w:numFmt w:val="bullet"/>
      <w:lvlText w:val="•"/>
      <w:lvlJc w:val="left"/>
      <w:pPr>
        <w:ind w:left="7612" w:hanging="360"/>
      </w:pPr>
    </w:lvl>
    <w:lvl w:ilvl="8" w:tplc="D27EBFB6">
      <w:numFmt w:val="bullet"/>
      <w:lvlText w:val="•"/>
      <w:lvlJc w:val="left"/>
      <w:pPr>
        <w:ind w:left="8528" w:hanging="360"/>
      </w:pPr>
    </w:lvl>
  </w:abstractNum>
  <w:abstractNum w:abstractNumId="23" w15:restartNumberingAfterBreak="0">
    <w:nsid w:val="41760277"/>
    <w:multiLevelType w:val="singleLevel"/>
    <w:tmpl w:val="46743432"/>
    <w:lvl w:ilvl="0">
      <w:start w:val="3"/>
      <w:numFmt w:val="decimal"/>
      <w:lvlText w:val="%1."/>
      <w:lvlJc w:val="left"/>
      <w:pPr>
        <w:tabs>
          <w:tab w:val="num" w:pos="360"/>
        </w:tabs>
        <w:ind w:left="360" w:hanging="360"/>
      </w:pPr>
      <w:rPr>
        <w:rFonts w:hint="default"/>
      </w:rPr>
    </w:lvl>
  </w:abstractNum>
  <w:abstractNum w:abstractNumId="24" w15:restartNumberingAfterBreak="0">
    <w:nsid w:val="432E7EE3"/>
    <w:multiLevelType w:val="hybridMultilevel"/>
    <w:tmpl w:val="5F1AF3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095DA2"/>
    <w:multiLevelType w:val="hybridMultilevel"/>
    <w:tmpl w:val="BDACE622"/>
    <w:lvl w:ilvl="0" w:tplc="F6A49612">
      <w:start w:val="4"/>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6EB76F9"/>
    <w:multiLevelType w:val="singleLevel"/>
    <w:tmpl w:val="46743432"/>
    <w:lvl w:ilvl="0">
      <w:start w:val="1"/>
      <w:numFmt w:val="decimal"/>
      <w:lvlText w:val="%1."/>
      <w:lvlJc w:val="left"/>
      <w:pPr>
        <w:tabs>
          <w:tab w:val="num" w:pos="360"/>
        </w:tabs>
        <w:ind w:left="360" w:hanging="360"/>
      </w:pPr>
      <w:rPr>
        <w:rFonts w:hint="default"/>
      </w:rPr>
    </w:lvl>
  </w:abstractNum>
  <w:abstractNum w:abstractNumId="27" w15:restartNumberingAfterBreak="0">
    <w:nsid w:val="47721C39"/>
    <w:multiLevelType w:val="hybridMultilevel"/>
    <w:tmpl w:val="F34676F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41460"/>
    <w:multiLevelType w:val="singleLevel"/>
    <w:tmpl w:val="46743432"/>
    <w:lvl w:ilvl="0">
      <w:start w:val="1"/>
      <w:numFmt w:val="decimal"/>
      <w:lvlText w:val="%1."/>
      <w:lvlJc w:val="left"/>
      <w:pPr>
        <w:tabs>
          <w:tab w:val="num" w:pos="360"/>
        </w:tabs>
        <w:ind w:left="360" w:hanging="360"/>
      </w:pPr>
      <w:rPr>
        <w:rFonts w:hint="default"/>
      </w:rPr>
    </w:lvl>
  </w:abstractNum>
  <w:abstractNum w:abstractNumId="29" w15:restartNumberingAfterBreak="0">
    <w:nsid w:val="4EBE2308"/>
    <w:multiLevelType w:val="singleLevel"/>
    <w:tmpl w:val="46743432"/>
    <w:lvl w:ilvl="0">
      <w:start w:val="1"/>
      <w:numFmt w:val="decimal"/>
      <w:lvlText w:val="%1."/>
      <w:lvlJc w:val="left"/>
      <w:pPr>
        <w:tabs>
          <w:tab w:val="num" w:pos="360"/>
        </w:tabs>
        <w:ind w:left="360" w:hanging="360"/>
      </w:pPr>
      <w:rPr>
        <w:rFonts w:hint="default"/>
      </w:rPr>
    </w:lvl>
  </w:abstractNum>
  <w:abstractNum w:abstractNumId="30" w15:restartNumberingAfterBreak="0">
    <w:nsid w:val="50545EAC"/>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31" w15:restartNumberingAfterBreak="0">
    <w:nsid w:val="509F2C1F"/>
    <w:multiLevelType w:val="hybridMultilevel"/>
    <w:tmpl w:val="9E2696B6"/>
    <w:lvl w:ilvl="0" w:tplc="2BAA8492">
      <w:start w:val="1"/>
      <w:numFmt w:val="lowerLetter"/>
      <w:lvlText w:val="%1."/>
      <w:lvlJc w:val="left"/>
      <w:pPr>
        <w:ind w:left="1196" w:hanging="360"/>
      </w:pPr>
      <w:rPr>
        <w:rFonts w:ascii="Calibri" w:eastAsia="Calibri" w:hAnsi="Calibri" w:cs="Calibri" w:hint="default"/>
        <w:b/>
        <w:bCs/>
        <w:spacing w:val="-3"/>
        <w:w w:val="100"/>
        <w:sz w:val="24"/>
        <w:szCs w:val="24"/>
      </w:rPr>
    </w:lvl>
    <w:lvl w:ilvl="1" w:tplc="546AFC3E">
      <w:numFmt w:val="bullet"/>
      <w:lvlText w:val="•"/>
      <w:lvlJc w:val="left"/>
      <w:pPr>
        <w:ind w:left="2116" w:hanging="360"/>
      </w:pPr>
    </w:lvl>
    <w:lvl w:ilvl="2" w:tplc="7DE2E916">
      <w:numFmt w:val="bullet"/>
      <w:lvlText w:val="•"/>
      <w:lvlJc w:val="left"/>
      <w:pPr>
        <w:ind w:left="3032" w:hanging="360"/>
      </w:pPr>
    </w:lvl>
    <w:lvl w:ilvl="3" w:tplc="8B583890">
      <w:numFmt w:val="bullet"/>
      <w:lvlText w:val="•"/>
      <w:lvlJc w:val="left"/>
      <w:pPr>
        <w:ind w:left="3948" w:hanging="360"/>
      </w:pPr>
    </w:lvl>
    <w:lvl w:ilvl="4" w:tplc="4034790C">
      <w:numFmt w:val="bullet"/>
      <w:lvlText w:val="•"/>
      <w:lvlJc w:val="left"/>
      <w:pPr>
        <w:ind w:left="4864" w:hanging="360"/>
      </w:pPr>
    </w:lvl>
    <w:lvl w:ilvl="5" w:tplc="57DE49BE">
      <w:numFmt w:val="bullet"/>
      <w:lvlText w:val="•"/>
      <w:lvlJc w:val="left"/>
      <w:pPr>
        <w:ind w:left="5780" w:hanging="360"/>
      </w:pPr>
    </w:lvl>
    <w:lvl w:ilvl="6" w:tplc="5D3EA4D6">
      <w:numFmt w:val="bullet"/>
      <w:lvlText w:val="•"/>
      <w:lvlJc w:val="left"/>
      <w:pPr>
        <w:ind w:left="6696" w:hanging="360"/>
      </w:pPr>
    </w:lvl>
    <w:lvl w:ilvl="7" w:tplc="3D78B48E">
      <w:numFmt w:val="bullet"/>
      <w:lvlText w:val="•"/>
      <w:lvlJc w:val="left"/>
      <w:pPr>
        <w:ind w:left="7612" w:hanging="360"/>
      </w:pPr>
    </w:lvl>
    <w:lvl w:ilvl="8" w:tplc="28F2574C">
      <w:numFmt w:val="bullet"/>
      <w:lvlText w:val="•"/>
      <w:lvlJc w:val="left"/>
      <w:pPr>
        <w:ind w:left="8528" w:hanging="360"/>
      </w:pPr>
    </w:lvl>
  </w:abstractNum>
  <w:abstractNum w:abstractNumId="32" w15:restartNumberingAfterBreak="0">
    <w:nsid w:val="52F54F0B"/>
    <w:multiLevelType w:val="hybridMultilevel"/>
    <w:tmpl w:val="CB08AA3E"/>
    <w:lvl w:ilvl="0" w:tplc="B470C074">
      <w:start w:val="9"/>
      <w:numFmt w:val="decimal"/>
      <w:lvlText w:val="%1."/>
      <w:lvlJc w:val="left"/>
      <w:pPr>
        <w:ind w:left="360" w:hanging="360"/>
      </w:pPr>
      <w:rPr>
        <w:rFonts w:hint="default"/>
      </w:rPr>
    </w:lvl>
    <w:lvl w:ilvl="1" w:tplc="EEC0E006">
      <w:start w:val="1"/>
      <w:numFmt w:val="bullet"/>
      <w:lvlText w:val=""/>
      <w:lvlJc w:val="left"/>
      <w:pPr>
        <w:ind w:left="1080" w:hanging="360"/>
      </w:pPr>
      <w:rPr>
        <w:rFonts w:ascii="Wingdings" w:hAnsi="Wingdings" w:hint="default"/>
        <w:sz w:val="22"/>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8F2332"/>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34" w15:restartNumberingAfterBreak="0">
    <w:nsid w:val="58784032"/>
    <w:multiLevelType w:val="multilevel"/>
    <w:tmpl w:val="F5DCB96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3F0AAD"/>
    <w:multiLevelType w:val="singleLevel"/>
    <w:tmpl w:val="46743432"/>
    <w:lvl w:ilvl="0">
      <w:start w:val="1"/>
      <w:numFmt w:val="decimal"/>
      <w:lvlText w:val="%1."/>
      <w:lvlJc w:val="left"/>
      <w:pPr>
        <w:tabs>
          <w:tab w:val="num" w:pos="360"/>
        </w:tabs>
        <w:ind w:left="360" w:hanging="360"/>
      </w:pPr>
      <w:rPr>
        <w:rFonts w:hint="default"/>
      </w:rPr>
    </w:lvl>
  </w:abstractNum>
  <w:abstractNum w:abstractNumId="36" w15:restartNumberingAfterBreak="0">
    <w:nsid w:val="5A5E1F12"/>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37" w15:restartNumberingAfterBreak="0">
    <w:nsid w:val="5D0257DF"/>
    <w:multiLevelType w:val="singleLevel"/>
    <w:tmpl w:val="46743432"/>
    <w:lvl w:ilvl="0">
      <w:start w:val="1"/>
      <w:numFmt w:val="decimal"/>
      <w:lvlText w:val="%1."/>
      <w:lvlJc w:val="left"/>
      <w:pPr>
        <w:tabs>
          <w:tab w:val="num" w:pos="360"/>
        </w:tabs>
        <w:ind w:left="360" w:hanging="360"/>
      </w:pPr>
      <w:rPr>
        <w:rFonts w:hint="default"/>
      </w:rPr>
    </w:lvl>
  </w:abstractNum>
  <w:abstractNum w:abstractNumId="38" w15:restartNumberingAfterBreak="0">
    <w:nsid w:val="62D145E5"/>
    <w:multiLevelType w:val="singleLevel"/>
    <w:tmpl w:val="46743432"/>
    <w:lvl w:ilvl="0">
      <w:start w:val="1"/>
      <w:numFmt w:val="decimal"/>
      <w:lvlText w:val="%1."/>
      <w:lvlJc w:val="left"/>
      <w:pPr>
        <w:tabs>
          <w:tab w:val="num" w:pos="360"/>
        </w:tabs>
        <w:ind w:left="360" w:hanging="360"/>
      </w:pPr>
      <w:rPr>
        <w:rFonts w:hint="default"/>
      </w:rPr>
    </w:lvl>
  </w:abstractNum>
  <w:abstractNum w:abstractNumId="39" w15:restartNumberingAfterBreak="0">
    <w:nsid w:val="632E2162"/>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40" w15:restartNumberingAfterBreak="0">
    <w:nsid w:val="63772260"/>
    <w:multiLevelType w:val="hybridMultilevel"/>
    <w:tmpl w:val="0A86F8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353F79"/>
    <w:multiLevelType w:val="hybridMultilevel"/>
    <w:tmpl w:val="BAB678B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6D4FFF"/>
    <w:multiLevelType w:val="hybridMultilevel"/>
    <w:tmpl w:val="49583890"/>
    <w:lvl w:ilvl="0" w:tplc="68FC0E94">
      <w:start w:val="1"/>
      <w:numFmt w:val="decimal"/>
      <w:lvlText w:val="%1."/>
      <w:lvlJc w:val="left"/>
      <w:pPr>
        <w:ind w:left="476" w:hanging="360"/>
      </w:pPr>
      <w:rPr>
        <w:rFonts w:ascii="Calibri" w:eastAsia="Calibri" w:hAnsi="Calibri" w:cs="Calibri" w:hint="default"/>
        <w:b/>
        <w:bCs/>
        <w:spacing w:val="-5"/>
        <w:w w:val="100"/>
        <w:sz w:val="24"/>
        <w:szCs w:val="24"/>
      </w:rPr>
    </w:lvl>
    <w:lvl w:ilvl="1" w:tplc="8A7AFF6A">
      <w:start w:val="1"/>
      <w:numFmt w:val="lowerLetter"/>
      <w:lvlText w:val="%2."/>
      <w:lvlJc w:val="left"/>
      <w:pPr>
        <w:ind w:left="1196" w:hanging="360"/>
      </w:pPr>
      <w:rPr>
        <w:rFonts w:ascii="Calibri" w:eastAsia="Calibri" w:hAnsi="Calibri" w:cs="Calibri" w:hint="default"/>
        <w:b/>
        <w:bCs/>
        <w:spacing w:val="-3"/>
        <w:w w:val="100"/>
        <w:sz w:val="24"/>
        <w:szCs w:val="24"/>
      </w:rPr>
    </w:lvl>
    <w:lvl w:ilvl="2" w:tplc="0916D022">
      <w:numFmt w:val="bullet"/>
      <w:lvlText w:val=""/>
      <w:lvlJc w:val="left"/>
      <w:pPr>
        <w:ind w:left="1556" w:hanging="360"/>
      </w:pPr>
      <w:rPr>
        <w:rFonts w:ascii="Symbol" w:eastAsia="Symbol" w:hAnsi="Symbol" w:cs="Symbol" w:hint="default"/>
        <w:w w:val="99"/>
        <w:sz w:val="20"/>
        <w:szCs w:val="20"/>
      </w:rPr>
    </w:lvl>
    <w:lvl w:ilvl="3" w:tplc="4EC8A052">
      <w:numFmt w:val="bullet"/>
      <w:lvlText w:val="•"/>
      <w:lvlJc w:val="left"/>
      <w:pPr>
        <w:ind w:left="2660" w:hanging="360"/>
      </w:pPr>
    </w:lvl>
    <w:lvl w:ilvl="4" w:tplc="1382CE10">
      <w:numFmt w:val="bullet"/>
      <w:lvlText w:val="•"/>
      <w:lvlJc w:val="left"/>
      <w:pPr>
        <w:ind w:left="3760" w:hanging="360"/>
      </w:pPr>
    </w:lvl>
    <w:lvl w:ilvl="5" w:tplc="C07E33E2">
      <w:numFmt w:val="bullet"/>
      <w:lvlText w:val="•"/>
      <w:lvlJc w:val="left"/>
      <w:pPr>
        <w:ind w:left="4860" w:hanging="360"/>
      </w:pPr>
    </w:lvl>
    <w:lvl w:ilvl="6" w:tplc="DCF42C7A">
      <w:numFmt w:val="bullet"/>
      <w:lvlText w:val="•"/>
      <w:lvlJc w:val="left"/>
      <w:pPr>
        <w:ind w:left="5960" w:hanging="360"/>
      </w:pPr>
    </w:lvl>
    <w:lvl w:ilvl="7" w:tplc="C8E0ED3A">
      <w:numFmt w:val="bullet"/>
      <w:lvlText w:val="•"/>
      <w:lvlJc w:val="left"/>
      <w:pPr>
        <w:ind w:left="7060" w:hanging="360"/>
      </w:pPr>
    </w:lvl>
    <w:lvl w:ilvl="8" w:tplc="53B8155E">
      <w:numFmt w:val="bullet"/>
      <w:lvlText w:val="•"/>
      <w:lvlJc w:val="left"/>
      <w:pPr>
        <w:ind w:left="8160" w:hanging="360"/>
      </w:pPr>
    </w:lvl>
  </w:abstractNum>
  <w:abstractNum w:abstractNumId="43" w15:restartNumberingAfterBreak="0">
    <w:nsid w:val="71C153B3"/>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44" w15:restartNumberingAfterBreak="0">
    <w:nsid w:val="75214D20"/>
    <w:multiLevelType w:val="hybridMultilevel"/>
    <w:tmpl w:val="2816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90B5F43"/>
    <w:multiLevelType w:val="singleLevel"/>
    <w:tmpl w:val="46743432"/>
    <w:lvl w:ilvl="0">
      <w:start w:val="1"/>
      <w:numFmt w:val="decimal"/>
      <w:lvlText w:val="%1."/>
      <w:lvlJc w:val="left"/>
      <w:pPr>
        <w:tabs>
          <w:tab w:val="num" w:pos="360"/>
        </w:tabs>
        <w:ind w:left="360" w:hanging="360"/>
      </w:pPr>
      <w:rPr>
        <w:rFonts w:hint="default"/>
      </w:rPr>
    </w:lvl>
  </w:abstractNum>
  <w:abstractNum w:abstractNumId="46" w15:restartNumberingAfterBreak="0">
    <w:nsid w:val="7C9F34B7"/>
    <w:multiLevelType w:val="hybridMultilevel"/>
    <w:tmpl w:val="25242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75264573">
    <w:abstractNumId w:val="24"/>
  </w:num>
  <w:num w:numId="2" w16cid:durableId="1698001342">
    <w:abstractNumId w:val="34"/>
  </w:num>
  <w:num w:numId="3" w16cid:durableId="578641667">
    <w:abstractNumId w:val="41"/>
  </w:num>
  <w:num w:numId="4" w16cid:durableId="1427186929">
    <w:abstractNumId w:val="0"/>
  </w:num>
  <w:num w:numId="5" w16cid:durableId="126513107">
    <w:abstractNumId w:val="21"/>
  </w:num>
  <w:num w:numId="6" w16cid:durableId="20326118">
    <w:abstractNumId w:val="2"/>
  </w:num>
  <w:num w:numId="7" w16cid:durableId="578369165">
    <w:abstractNumId w:val="33"/>
  </w:num>
  <w:num w:numId="8" w16cid:durableId="1495803333">
    <w:abstractNumId w:val="39"/>
  </w:num>
  <w:num w:numId="9" w16cid:durableId="1395352381">
    <w:abstractNumId w:val="36"/>
  </w:num>
  <w:num w:numId="10" w16cid:durableId="260529848">
    <w:abstractNumId w:val="19"/>
  </w:num>
  <w:num w:numId="11" w16cid:durableId="1457794304">
    <w:abstractNumId w:val="1"/>
  </w:num>
  <w:num w:numId="12" w16cid:durableId="782647749">
    <w:abstractNumId w:val="13"/>
  </w:num>
  <w:num w:numId="13" w16cid:durableId="179782138">
    <w:abstractNumId w:val="43"/>
  </w:num>
  <w:num w:numId="14" w16cid:durableId="438452815">
    <w:abstractNumId w:val="30"/>
  </w:num>
  <w:num w:numId="15" w16cid:durableId="946350675">
    <w:abstractNumId w:val="32"/>
  </w:num>
  <w:num w:numId="16" w16cid:durableId="1130901734">
    <w:abstractNumId w:val="3"/>
  </w:num>
  <w:num w:numId="17" w16cid:durableId="1830554336">
    <w:abstractNumId w:val="10"/>
  </w:num>
  <w:num w:numId="18" w16cid:durableId="429814907">
    <w:abstractNumId w:val="14"/>
  </w:num>
  <w:num w:numId="19" w16cid:durableId="1986467160">
    <w:abstractNumId w:val="5"/>
  </w:num>
  <w:num w:numId="20" w16cid:durableId="403183222">
    <w:abstractNumId w:val="27"/>
  </w:num>
  <w:num w:numId="21" w16cid:durableId="1261837592">
    <w:abstractNumId w:val="40"/>
  </w:num>
  <w:num w:numId="22" w16cid:durableId="21245391">
    <w:abstractNumId w:val="23"/>
  </w:num>
  <w:num w:numId="23" w16cid:durableId="1069112769">
    <w:abstractNumId w:val="12"/>
  </w:num>
  <w:num w:numId="24" w16cid:durableId="1656571173">
    <w:abstractNumId w:val="38"/>
  </w:num>
  <w:num w:numId="25" w16cid:durableId="1933278136">
    <w:abstractNumId w:val="6"/>
  </w:num>
  <w:num w:numId="26" w16cid:durableId="2014137029">
    <w:abstractNumId w:val="35"/>
  </w:num>
  <w:num w:numId="27" w16cid:durableId="1144808646">
    <w:abstractNumId w:val="26"/>
  </w:num>
  <w:num w:numId="28" w16cid:durableId="655570753">
    <w:abstractNumId w:val="45"/>
  </w:num>
  <w:num w:numId="29" w16cid:durableId="1743867141">
    <w:abstractNumId w:val="37"/>
  </w:num>
  <w:num w:numId="30" w16cid:durableId="2004895112">
    <w:abstractNumId w:val="4"/>
  </w:num>
  <w:num w:numId="31" w16cid:durableId="912469998">
    <w:abstractNumId w:val="28"/>
  </w:num>
  <w:num w:numId="32" w16cid:durableId="646205548">
    <w:abstractNumId w:val="29"/>
  </w:num>
  <w:num w:numId="33" w16cid:durableId="704990622">
    <w:abstractNumId w:val="15"/>
  </w:num>
  <w:num w:numId="34" w16cid:durableId="1045984238">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758526592">
    <w:abstractNumId w:val="17"/>
    <w:lvlOverride w:ilvl="0">
      <w:startOverride w:val="1"/>
    </w:lvlOverride>
    <w:lvlOverride w:ilvl="1"/>
    <w:lvlOverride w:ilvl="2"/>
    <w:lvlOverride w:ilvl="3"/>
    <w:lvlOverride w:ilvl="4"/>
    <w:lvlOverride w:ilvl="5"/>
    <w:lvlOverride w:ilvl="6"/>
    <w:lvlOverride w:ilvl="7"/>
    <w:lvlOverride w:ilvl="8"/>
  </w:num>
  <w:num w:numId="36" w16cid:durableId="1380325710">
    <w:abstractNumId w:val="9"/>
    <w:lvlOverride w:ilvl="0">
      <w:startOverride w:val="1"/>
    </w:lvlOverride>
    <w:lvlOverride w:ilvl="1"/>
    <w:lvlOverride w:ilvl="2"/>
    <w:lvlOverride w:ilvl="3"/>
    <w:lvlOverride w:ilvl="4"/>
    <w:lvlOverride w:ilvl="5"/>
    <w:lvlOverride w:ilvl="6"/>
    <w:lvlOverride w:ilvl="7"/>
    <w:lvlOverride w:ilvl="8"/>
  </w:num>
  <w:num w:numId="37" w16cid:durableId="1514950514">
    <w:abstractNumId w:val="22"/>
    <w:lvlOverride w:ilvl="0">
      <w:startOverride w:val="1"/>
    </w:lvlOverride>
    <w:lvlOverride w:ilvl="1"/>
    <w:lvlOverride w:ilvl="2"/>
    <w:lvlOverride w:ilvl="3"/>
    <w:lvlOverride w:ilvl="4"/>
    <w:lvlOverride w:ilvl="5"/>
    <w:lvlOverride w:ilvl="6"/>
    <w:lvlOverride w:ilvl="7"/>
    <w:lvlOverride w:ilvl="8"/>
  </w:num>
  <w:num w:numId="38" w16cid:durableId="475486835">
    <w:abstractNumId w:val="31"/>
    <w:lvlOverride w:ilvl="0">
      <w:startOverride w:val="1"/>
    </w:lvlOverride>
    <w:lvlOverride w:ilvl="1"/>
    <w:lvlOverride w:ilvl="2"/>
    <w:lvlOverride w:ilvl="3"/>
    <w:lvlOverride w:ilvl="4"/>
    <w:lvlOverride w:ilvl="5"/>
    <w:lvlOverride w:ilvl="6"/>
    <w:lvlOverride w:ilvl="7"/>
    <w:lvlOverride w:ilvl="8"/>
  </w:num>
  <w:num w:numId="39" w16cid:durableId="7830736">
    <w:abstractNumId w:val="8"/>
    <w:lvlOverride w:ilvl="0">
      <w:startOverride w:val="1"/>
    </w:lvlOverride>
    <w:lvlOverride w:ilvl="1"/>
    <w:lvlOverride w:ilvl="2"/>
    <w:lvlOverride w:ilvl="3"/>
    <w:lvlOverride w:ilvl="4"/>
    <w:lvlOverride w:ilvl="5"/>
    <w:lvlOverride w:ilvl="6"/>
    <w:lvlOverride w:ilvl="7"/>
    <w:lvlOverride w:ilvl="8"/>
  </w:num>
  <w:num w:numId="40" w16cid:durableId="548762583">
    <w:abstractNumId w:val="18"/>
  </w:num>
  <w:num w:numId="41" w16cid:durableId="253053038">
    <w:abstractNumId w:val="16"/>
  </w:num>
  <w:num w:numId="42" w16cid:durableId="203451338">
    <w:abstractNumId w:val="46"/>
  </w:num>
  <w:num w:numId="43" w16cid:durableId="1431509992">
    <w:abstractNumId w:val="7"/>
  </w:num>
  <w:num w:numId="44" w16cid:durableId="23292891">
    <w:abstractNumId w:val="44"/>
  </w:num>
  <w:num w:numId="45" w16cid:durableId="1808426289">
    <w:abstractNumId w:val="20"/>
  </w:num>
  <w:num w:numId="46" w16cid:durableId="628629823">
    <w:abstractNumId w:val="11"/>
  </w:num>
  <w:num w:numId="47" w16cid:durableId="545338467">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711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75"/>
    <w:rsid w:val="00003FAF"/>
    <w:rsid w:val="00017F2B"/>
    <w:rsid w:val="000278DE"/>
    <w:rsid w:val="00034569"/>
    <w:rsid w:val="00034813"/>
    <w:rsid w:val="000359C3"/>
    <w:rsid w:val="00036191"/>
    <w:rsid w:val="00036FDE"/>
    <w:rsid w:val="000402CD"/>
    <w:rsid w:val="00040FA7"/>
    <w:rsid w:val="00046F7C"/>
    <w:rsid w:val="000552DF"/>
    <w:rsid w:val="00061382"/>
    <w:rsid w:val="00067EED"/>
    <w:rsid w:val="0007784E"/>
    <w:rsid w:val="00083D02"/>
    <w:rsid w:val="00091C19"/>
    <w:rsid w:val="00094835"/>
    <w:rsid w:val="000949A8"/>
    <w:rsid w:val="00095F56"/>
    <w:rsid w:val="000972E5"/>
    <w:rsid w:val="000A1FD5"/>
    <w:rsid w:val="000A31C4"/>
    <w:rsid w:val="000A672A"/>
    <w:rsid w:val="000B04B0"/>
    <w:rsid w:val="000B2482"/>
    <w:rsid w:val="000B7A01"/>
    <w:rsid w:val="000C3940"/>
    <w:rsid w:val="000C3BCA"/>
    <w:rsid w:val="000D296C"/>
    <w:rsid w:val="000D4FE6"/>
    <w:rsid w:val="000D78EC"/>
    <w:rsid w:val="000E0375"/>
    <w:rsid w:val="000E49D8"/>
    <w:rsid w:val="000F3B05"/>
    <w:rsid w:val="00101D83"/>
    <w:rsid w:val="00106983"/>
    <w:rsid w:val="00110C10"/>
    <w:rsid w:val="00115D76"/>
    <w:rsid w:val="00117B71"/>
    <w:rsid w:val="00124E04"/>
    <w:rsid w:val="00125E28"/>
    <w:rsid w:val="001265C5"/>
    <w:rsid w:val="00132B23"/>
    <w:rsid w:val="00132D73"/>
    <w:rsid w:val="00136ACE"/>
    <w:rsid w:val="0014019B"/>
    <w:rsid w:val="00144739"/>
    <w:rsid w:val="0014573D"/>
    <w:rsid w:val="001468A2"/>
    <w:rsid w:val="00152C91"/>
    <w:rsid w:val="001631EE"/>
    <w:rsid w:val="00165726"/>
    <w:rsid w:val="00181796"/>
    <w:rsid w:val="00182A31"/>
    <w:rsid w:val="0018665F"/>
    <w:rsid w:val="001867F9"/>
    <w:rsid w:val="00192E6D"/>
    <w:rsid w:val="00196055"/>
    <w:rsid w:val="00197B9E"/>
    <w:rsid w:val="001B355D"/>
    <w:rsid w:val="001B394F"/>
    <w:rsid w:val="001B396F"/>
    <w:rsid w:val="001B5548"/>
    <w:rsid w:val="001B6DAF"/>
    <w:rsid w:val="001C4D46"/>
    <w:rsid w:val="001D0888"/>
    <w:rsid w:val="001E1A8E"/>
    <w:rsid w:val="001F3C3B"/>
    <w:rsid w:val="002038A6"/>
    <w:rsid w:val="002078E1"/>
    <w:rsid w:val="00222CB2"/>
    <w:rsid w:val="002354CA"/>
    <w:rsid w:val="002357FF"/>
    <w:rsid w:val="002409A3"/>
    <w:rsid w:val="00242F7A"/>
    <w:rsid w:val="00245128"/>
    <w:rsid w:val="00246384"/>
    <w:rsid w:val="002518EE"/>
    <w:rsid w:val="002529FA"/>
    <w:rsid w:val="00252BA6"/>
    <w:rsid w:val="00262BD5"/>
    <w:rsid w:val="00264B68"/>
    <w:rsid w:val="00264BA0"/>
    <w:rsid w:val="00273026"/>
    <w:rsid w:val="002732A8"/>
    <w:rsid w:val="00293FFE"/>
    <w:rsid w:val="0029409F"/>
    <w:rsid w:val="002975D5"/>
    <w:rsid w:val="002A5578"/>
    <w:rsid w:val="002A6CA4"/>
    <w:rsid w:val="002B300C"/>
    <w:rsid w:val="002B4B6B"/>
    <w:rsid w:val="002B6F72"/>
    <w:rsid w:val="002C4073"/>
    <w:rsid w:val="002C5E35"/>
    <w:rsid w:val="002C5F52"/>
    <w:rsid w:val="002D2012"/>
    <w:rsid w:val="002D56D9"/>
    <w:rsid w:val="002D7F12"/>
    <w:rsid w:val="002E1EC4"/>
    <w:rsid w:val="002E457B"/>
    <w:rsid w:val="002F4F3C"/>
    <w:rsid w:val="002F5798"/>
    <w:rsid w:val="002F61DD"/>
    <w:rsid w:val="00300F2B"/>
    <w:rsid w:val="0030128A"/>
    <w:rsid w:val="00311821"/>
    <w:rsid w:val="0031313E"/>
    <w:rsid w:val="003147B3"/>
    <w:rsid w:val="003167B2"/>
    <w:rsid w:val="00320B95"/>
    <w:rsid w:val="00332299"/>
    <w:rsid w:val="00333F70"/>
    <w:rsid w:val="00334435"/>
    <w:rsid w:val="00334DB1"/>
    <w:rsid w:val="00343B8A"/>
    <w:rsid w:val="003534F2"/>
    <w:rsid w:val="00355877"/>
    <w:rsid w:val="00355B19"/>
    <w:rsid w:val="00360574"/>
    <w:rsid w:val="00363CC7"/>
    <w:rsid w:val="00365386"/>
    <w:rsid w:val="00380834"/>
    <w:rsid w:val="00381B87"/>
    <w:rsid w:val="0038238E"/>
    <w:rsid w:val="00387C0E"/>
    <w:rsid w:val="00391013"/>
    <w:rsid w:val="00391366"/>
    <w:rsid w:val="003927FB"/>
    <w:rsid w:val="003A2DC9"/>
    <w:rsid w:val="003A6404"/>
    <w:rsid w:val="003A67CC"/>
    <w:rsid w:val="003B5D26"/>
    <w:rsid w:val="003B69A5"/>
    <w:rsid w:val="003C2A49"/>
    <w:rsid w:val="003C3C42"/>
    <w:rsid w:val="003C523C"/>
    <w:rsid w:val="003F3187"/>
    <w:rsid w:val="003F4C57"/>
    <w:rsid w:val="004015BC"/>
    <w:rsid w:val="004035A5"/>
    <w:rsid w:val="00403EE5"/>
    <w:rsid w:val="00407C57"/>
    <w:rsid w:val="0042092E"/>
    <w:rsid w:val="004277AA"/>
    <w:rsid w:val="00430BA8"/>
    <w:rsid w:val="004342A1"/>
    <w:rsid w:val="0043673F"/>
    <w:rsid w:val="00436943"/>
    <w:rsid w:val="0044446B"/>
    <w:rsid w:val="00461E1A"/>
    <w:rsid w:val="004906A6"/>
    <w:rsid w:val="00494E6B"/>
    <w:rsid w:val="004951FA"/>
    <w:rsid w:val="00497D5E"/>
    <w:rsid w:val="004A7340"/>
    <w:rsid w:val="004B27DD"/>
    <w:rsid w:val="004B4CC1"/>
    <w:rsid w:val="004B61F8"/>
    <w:rsid w:val="004B6D80"/>
    <w:rsid w:val="004C45D5"/>
    <w:rsid w:val="004C7EA6"/>
    <w:rsid w:val="004D6614"/>
    <w:rsid w:val="004F71F6"/>
    <w:rsid w:val="005014BE"/>
    <w:rsid w:val="00502338"/>
    <w:rsid w:val="005055CD"/>
    <w:rsid w:val="0050616D"/>
    <w:rsid w:val="005115EB"/>
    <w:rsid w:val="005154E0"/>
    <w:rsid w:val="005213D3"/>
    <w:rsid w:val="00522B10"/>
    <w:rsid w:val="00524030"/>
    <w:rsid w:val="00532F2C"/>
    <w:rsid w:val="005331A4"/>
    <w:rsid w:val="00544425"/>
    <w:rsid w:val="00551403"/>
    <w:rsid w:val="00560FFA"/>
    <w:rsid w:val="0058136B"/>
    <w:rsid w:val="00581E75"/>
    <w:rsid w:val="00585B3A"/>
    <w:rsid w:val="00596ED3"/>
    <w:rsid w:val="005970CA"/>
    <w:rsid w:val="005A4375"/>
    <w:rsid w:val="005C0AC7"/>
    <w:rsid w:val="005D333A"/>
    <w:rsid w:val="005D70EC"/>
    <w:rsid w:val="005F1AB1"/>
    <w:rsid w:val="005F747B"/>
    <w:rsid w:val="00601C75"/>
    <w:rsid w:val="00604027"/>
    <w:rsid w:val="00606624"/>
    <w:rsid w:val="00615E1C"/>
    <w:rsid w:val="00626779"/>
    <w:rsid w:val="006442E7"/>
    <w:rsid w:val="0065402C"/>
    <w:rsid w:val="0065465D"/>
    <w:rsid w:val="00662963"/>
    <w:rsid w:val="00666A42"/>
    <w:rsid w:val="00671A1D"/>
    <w:rsid w:val="00673EAC"/>
    <w:rsid w:val="0067518B"/>
    <w:rsid w:val="006758C9"/>
    <w:rsid w:val="00682350"/>
    <w:rsid w:val="00684C43"/>
    <w:rsid w:val="006A40DE"/>
    <w:rsid w:val="006B0447"/>
    <w:rsid w:val="006B291B"/>
    <w:rsid w:val="006B6633"/>
    <w:rsid w:val="006C056A"/>
    <w:rsid w:val="006C54F4"/>
    <w:rsid w:val="006D0B0A"/>
    <w:rsid w:val="006D1946"/>
    <w:rsid w:val="006D5C66"/>
    <w:rsid w:val="006E35F9"/>
    <w:rsid w:val="006E5DF3"/>
    <w:rsid w:val="006E79DC"/>
    <w:rsid w:val="006F02C4"/>
    <w:rsid w:val="006F2231"/>
    <w:rsid w:val="006F3614"/>
    <w:rsid w:val="006F541F"/>
    <w:rsid w:val="006F63F2"/>
    <w:rsid w:val="0071733B"/>
    <w:rsid w:val="007224D6"/>
    <w:rsid w:val="0073042A"/>
    <w:rsid w:val="00731DC8"/>
    <w:rsid w:val="0073374A"/>
    <w:rsid w:val="0074051C"/>
    <w:rsid w:val="007544DA"/>
    <w:rsid w:val="0075725F"/>
    <w:rsid w:val="00760B60"/>
    <w:rsid w:val="00763663"/>
    <w:rsid w:val="00764408"/>
    <w:rsid w:val="00764C7C"/>
    <w:rsid w:val="00770C03"/>
    <w:rsid w:val="00771205"/>
    <w:rsid w:val="007742B9"/>
    <w:rsid w:val="00777CA8"/>
    <w:rsid w:val="0078068C"/>
    <w:rsid w:val="007818E0"/>
    <w:rsid w:val="00785F50"/>
    <w:rsid w:val="00792D20"/>
    <w:rsid w:val="0079458E"/>
    <w:rsid w:val="007974EA"/>
    <w:rsid w:val="0079777B"/>
    <w:rsid w:val="007A0EB5"/>
    <w:rsid w:val="007A108E"/>
    <w:rsid w:val="007A3857"/>
    <w:rsid w:val="007A7AE7"/>
    <w:rsid w:val="007B1DDE"/>
    <w:rsid w:val="007C0407"/>
    <w:rsid w:val="007C04EF"/>
    <w:rsid w:val="007E1067"/>
    <w:rsid w:val="007E266F"/>
    <w:rsid w:val="007F494C"/>
    <w:rsid w:val="00802AB7"/>
    <w:rsid w:val="00807908"/>
    <w:rsid w:val="00810FE6"/>
    <w:rsid w:val="00814325"/>
    <w:rsid w:val="00815FEE"/>
    <w:rsid w:val="00821DE3"/>
    <w:rsid w:val="00826A40"/>
    <w:rsid w:val="0083160E"/>
    <w:rsid w:val="00836216"/>
    <w:rsid w:val="008439E1"/>
    <w:rsid w:val="00853BBF"/>
    <w:rsid w:val="0085465F"/>
    <w:rsid w:val="00860B66"/>
    <w:rsid w:val="008665D5"/>
    <w:rsid w:val="008736D0"/>
    <w:rsid w:val="008766A3"/>
    <w:rsid w:val="00880794"/>
    <w:rsid w:val="00880FB8"/>
    <w:rsid w:val="0088231B"/>
    <w:rsid w:val="0088301A"/>
    <w:rsid w:val="00884EFC"/>
    <w:rsid w:val="0088686F"/>
    <w:rsid w:val="0089003F"/>
    <w:rsid w:val="008919C4"/>
    <w:rsid w:val="00891A2F"/>
    <w:rsid w:val="00894D42"/>
    <w:rsid w:val="00894DE8"/>
    <w:rsid w:val="008A4644"/>
    <w:rsid w:val="008A7789"/>
    <w:rsid w:val="008B3050"/>
    <w:rsid w:val="008C36E2"/>
    <w:rsid w:val="008C5581"/>
    <w:rsid w:val="008C6158"/>
    <w:rsid w:val="008C7DCD"/>
    <w:rsid w:val="008E1328"/>
    <w:rsid w:val="008E2DE9"/>
    <w:rsid w:val="008E3B80"/>
    <w:rsid w:val="008E490A"/>
    <w:rsid w:val="008F202E"/>
    <w:rsid w:val="008F2AF1"/>
    <w:rsid w:val="008F7D5E"/>
    <w:rsid w:val="009001B9"/>
    <w:rsid w:val="00900D4F"/>
    <w:rsid w:val="0090334E"/>
    <w:rsid w:val="00903493"/>
    <w:rsid w:val="00904958"/>
    <w:rsid w:val="0091007D"/>
    <w:rsid w:val="00922455"/>
    <w:rsid w:val="00924479"/>
    <w:rsid w:val="00925326"/>
    <w:rsid w:val="0092756E"/>
    <w:rsid w:val="0093314C"/>
    <w:rsid w:val="00937D6B"/>
    <w:rsid w:val="00947D06"/>
    <w:rsid w:val="00947D5C"/>
    <w:rsid w:val="009556DA"/>
    <w:rsid w:val="00965FF6"/>
    <w:rsid w:val="00966107"/>
    <w:rsid w:val="0096761C"/>
    <w:rsid w:val="00970579"/>
    <w:rsid w:val="009715B3"/>
    <w:rsid w:val="009759C9"/>
    <w:rsid w:val="00982012"/>
    <w:rsid w:val="00982241"/>
    <w:rsid w:val="009874F2"/>
    <w:rsid w:val="00993A98"/>
    <w:rsid w:val="00994607"/>
    <w:rsid w:val="009B2191"/>
    <w:rsid w:val="009C6B84"/>
    <w:rsid w:val="009E4FF8"/>
    <w:rsid w:val="009E5338"/>
    <w:rsid w:val="009F2C9F"/>
    <w:rsid w:val="00A01BD9"/>
    <w:rsid w:val="00A11BB8"/>
    <w:rsid w:val="00A14708"/>
    <w:rsid w:val="00A16392"/>
    <w:rsid w:val="00A265A2"/>
    <w:rsid w:val="00A3145C"/>
    <w:rsid w:val="00A36812"/>
    <w:rsid w:val="00A42302"/>
    <w:rsid w:val="00A457C3"/>
    <w:rsid w:val="00A50E98"/>
    <w:rsid w:val="00A519E6"/>
    <w:rsid w:val="00A51A5E"/>
    <w:rsid w:val="00A5341F"/>
    <w:rsid w:val="00A56341"/>
    <w:rsid w:val="00A56A73"/>
    <w:rsid w:val="00A623A3"/>
    <w:rsid w:val="00A6784B"/>
    <w:rsid w:val="00A85CA7"/>
    <w:rsid w:val="00A94F17"/>
    <w:rsid w:val="00A94FE5"/>
    <w:rsid w:val="00AA27DE"/>
    <w:rsid w:val="00AA5ACF"/>
    <w:rsid w:val="00AB0BC6"/>
    <w:rsid w:val="00AB2725"/>
    <w:rsid w:val="00AC40A7"/>
    <w:rsid w:val="00AC6085"/>
    <w:rsid w:val="00AD126D"/>
    <w:rsid w:val="00AD4323"/>
    <w:rsid w:val="00AD4A82"/>
    <w:rsid w:val="00AE0DB8"/>
    <w:rsid w:val="00AE59A9"/>
    <w:rsid w:val="00B01A58"/>
    <w:rsid w:val="00B02502"/>
    <w:rsid w:val="00B05700"/>
    <w:rsid w:val="00B13A11"/>
    <w:rsid w:val="00B14392"/>
    <w:rsid w:val="00B25EE1"/>
    <w:rsid w:val="00B2720A"/>
    <w:rsid w:val="00B344E2"/>
    <w:rsid w:val="00B423B0"/>
    <w:rsid w:val="00B45CE5"/>
    <w:rsid w:val="00B55637"/>
    <w:rsid w:val="00B56CB3"/>
    <w:rsid w:val="00B635B6"/>
    <w:rsid w:val="00B6546F"/>
    <w:rsid w:val="00B67D3E"/>
    <w:rsid w:val="00B72EC2"/>
    <w:rsid w:val="00B74A9F"/>
    <w:rsid w:val="00B8255F"/>
    <w:rsid w:val="00B84E25"/>
    <w:rsid w:val="00B936D8"/>
    <w:rsid w:val="00BB36BD"/>
    <w:rsid w:val="00BD72EE"/>
    <w:rsid w:val="00BE09BA"/>
    <w:rsid w:val="00BF2BE5"/>
    <w:rsid w:val="00BF31FE"/>
    <w:rsid w:val="00BF3692"/>
    <w:rsid w:val="00BF4507"/>
    <w:rsid w:val="00BF4D9F"/>
    <w:rsid w:val="00BF6D84"/>
    <w:rsid w:val="00C06AEF"/>
    <w:rsid w:val="00C0731F"/>
    <w:rsid w:val="00C07CA2"/>
    <w:rsid w:val="00C1789F"/>
    <w:rsid w:val="00C203AB"/>
    <w:rsid w:val="00C33873"/>
    <w:rsid w:val="00C33B95"/>
    <w:rsid w:val="00C340F9"/>
    <w:rsid w:val="00C3617E"/>
    <w:rsid w:val="00C44AFB"/>
    <w:rsid w:val="00C5628A"/>
    <w:rsid w:val="00C724B5"/>
    <w:rsid w:val="00C75613"/>
    <w:rsid w:val="00C77E8E"/>
    <w:rsid w:val="00C81023"/>
    <w:rsid w:val="00C84091"/>
    <w:rsid w:val="00C93752"/>
    <w:rsid w:val="00CA1A5F"/>
    <w:rsid w:val="00CB020A"/>
    <w:rsid w:val="00CC26E3"/>
    <w:rsid w:val="00CC51C0"/>
    <w:rsid w:val="00CC76DB"/>
    <w:rsid w:val="00CD4AD2"/>
    <w:rsid w:val="00CF1860"/>
    <w:rsid w:val="00CF4BA0"/>
    <w:rsid w:val="00CF7B38"/>
    <w:rsid w:val="00D057CC"/>
    <w:rsid w:val="00D103DA"/>
    <w:rsid w:val="00D13CA5"/>
    <w:rsid w:val="00D174B0"/>
    <w:rsid w:val="00D22E47"/>
    <w:rsid w:val="00D342ED"/>
    <w:rsid w:val="00D348A7"/>
    <w:rsid w:val="00D35A56"/>
    <w:rsid w:val="00D52DA8"/>
    <w:rsid w:val="00D54CB7"/>
    <w:rsid w:val="00D55CE4"/>
    <w:rsid w:val="00D56081"/>
    <w:rsid w:val="00D60FAA"/>
    <w:rsid w:val="00D61C2B"/>
    <w:rsid w:val="00D63555"/>
    <w:rsid w:val="00D739AD"/>
    <w:rsid w:val="00D76BE1"/>
    <w:rsid w:val="00D9383A"/>
    <w:rsid w:val="00D96F67"/>
    <w:rsid w:val="00D97143"/>
    <w:rsid w:val="00DA357B"/>
    <w:rsid w:val="00DB0687"/>
    <w:rsid w:val="00DB2559"/>
    <w:rsid w:val="00DB3F70"/>
    <w:rsid w:val="00DB5A63"/>
    <w:rsid w:val="00DC6D64"/>
    <w:rsid w:val="00DD297F"/>
    <w:rsid w:val="00DD2CF1"/>
    <w:rsid w:val="00DD6BBA"/>
    <w:rsid w:val="00DE09F0"/>
    <w:rsid w:val="00DE2B36"/>
    <w:rsid w:val="00DE643F"/>
    <w:rsid w:val="00DF02F3"/>
    <w:rsid w:val="00DF4E38"/>
    <w:rsid w:val="00E049F8"/>
    <w:rsid w:val="00E10863"/>
    <w:rsid w:val="00E11C9B"/>
    <w:rsid w:val="00E125A3"/>
    <w:rsid w:val="00E1492B"/>
    <w:rsid w:val="00E3506A"/>
    <w:rsid w:val="00E37EF2"/>
    <w:rsid w:val="00E50B94"/>
    <w:rsid w:val="00E530DC"/>
    <w:rsid w:val="00E53E59"/>
    <w:rsid w:val="00E55289"/>
    <w:rsid w:val="00E55A5F"/>
    <w:rsid w:val="00E55BF4"/>
    <w:rsid w:val="00E55C3E"/>
    <w:rsid w:val="00E6040C"/>
    <w:rsid w:val="00E63E69"/>
    <w:rsid w:val="00E64F1E"/>
    <w:rsid w:val="00E72363"/>
    <w:rsid w:val="00E75B6A"/>
    <w:rsid w:val="00E75E5B"/>
    <w:rsid w:val="00E77454"/>
    <w:rsid w:val="00E81E3E"/>
    <w:rsid w:val="00E854D1"/>
    <w:rsid w:val="00E879EB"/>
    <w:rsid w:val="00E96B07"/>
    <w:rsid w:val="00E96EC2"/>
    <w:rsid w:val="00EB33CF"/>
    <w:rsid w:val="00EB579D"/>
    <w:rsid w:val="00EC2458"/>
    <w:rsid w:val="00EC2548"/>
    <w:rsid w:val="00EC787C"/>
    <w:rsid w:val="00EE16B1"/>
    <w:rsid w:val="00EE7E44"/>
    <w:rsid w:val="00EF08B0"/>
    <w:rsid w:val="00EF0EFD"/>
    <w:rsid w:val="00EF12BB"/>
    <w:rsid w:val="00EF6577"/>
    <w:rsid w:val="00F125B5"/>
    <w:rsid w:val="00F155BF"/>
    <w:rsid w:val="00F17D95"/>
    <w:rsid w:val="00F27546"/>
    <w:rsid w:val="00F27818"/>
    <w:rsid w:val="00F32947"/>
    <w:rsid w:val="00F35A8C"/>
    <w:rsid w:val="00F401F5"/>
    <w:rsid w:val="00F53694"/>
    <w:rsid w:val="00F56560"/>
    <w:rsid w:val="00F7100B"/>
    <w:rsid w:val="00F719D7"/>
    <w:rsid w:val="00F74FC3"/>
    <w:rsid w:val="00FA0350"/>
    <w:rsid w:val="00FA22BD"/>
    <w:rsid w:val="00FA2510"/>
    <w:rsid w:val="00FA5E32"/>
    <w:rsid w:val="00FA6F65"/>
    <w:rsid w:val="00FB01AD"/>
    <w:rsid w:val="00FB1F58"/>
    <w:rsid w:val="00FB400C"/>
    <w:rsid w:val="00FB5C3F"/>
    <w:rsid w:val="00FB5E5A"/>
    <w:rsid w:val="00FC1A14"/>
    <w:rsid w:val="00FC2647"/>
    <w:rsid w:val="00FC610F"/>
    <w:rsid w:val="00FC67D2"/>
    <w:rsid w:val="00FD17E6"/>
    <w:rsid w:val="00FD1DD7"/>
    <w:rsid w:val="00FD290E"/>
    <w:rsid w:val="00FD472F"/>
    <w:rsid w:val="00FF313C"/>
    <w:rsid w:val="00FF4422"/>
    <w:rsid w:val="00FF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12"/>
    <o:shapelayout v:ext="edit">
      <o:idmap v:ext="edit" data="1"/>
    </o:shapelayout>
  </w:shapeDefaults>
  <w:decimalSymbol w:val="."/>
  <w:listSeparator w:val=","/>
  <w14:docId w14:val="0594067D"/>
  <w15:docId w15:val="{4E9A3061-7014-4DB3-A76C-9B0319E9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607"/>
    <w:pPr>
      <w:keepNext/>
      <w:keepLines/>
      <w:widowControl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994607"/>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1D0888"/>
    <w:pPr>
      <w:keepNext/>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1D0888"/>
    <w:pPr>
      <w:keepNext/>
      <w:spacing w:after="0" w:line="240" w:lineRule="auto"/>
      <w:outlineLvl w:val="3"/>
    </w:pPr>
    <w:rPr>
      <w:rFonts w:ascii="Times New Roman" w:eastAsia="Times New Roman" w:hAnsi="Times New Roman" w:cs="Times New Roman"/>
      <w:b/>
      <w:bCs/>
      <w:sz w:val="32"/>
      <w:szCs w:val="24"/>
    </w:rPr>
  </w:style>
  <w:style w:type="paragraph" w:styleId="Heading5">
    <w:name w:val="heading 5"/>
    <w:basedOn w:val="Normal"/>
    <w:next w:val="Normal"/>
    <w:link w:val="Heading5Char"/>
    <w:qFormat/>
    <w:rsid w:val="001D0888"/>
    <w:pPr>
      <w:keepNext/>
      <w:spacing w:after="0" w:line="240" w:lineRule="auto"/>
      <w:outlineLvl w:val="4"/>
    </w:pPr>
    <w:rPr>
      <w:rFonts w:ascii="Times New Roman" w:eastAsia="Times New Roman" w:hAnsi="Times New Roman" w:cs="Times New Roman"/>
      <w:sz w:val="32"/>
      <w:szCs w:val="24"/>
    </w:rPr>
  </w:style>
  <w:style w:type="paragraph" w:styleId="Heading6">
    <w:name w:val="heading 6"/>
    <w:basedOn w:val="Normal"/>
    <w:next w:val="Normal"/>
    <w:link w:val="Heading6Char"/>
    <w:qFormat/>
    <w:rsid w:val="001D0888"/>
    <w:pPr>
      <w:keepNext/>
      <w:spacing w:after="0" w:line="240" w:lineRule="auto"/>
      <w:jc w:val="center"/>
      <w:outlineLvl w:val="5"/>
    </w:pPr>
    <w:rPr>
      <w:rFonts w:ascii="Times New Roman" w:eastAsia="Times New Roman" w:hAnsi="Times New Roman" w:cs="Times New Roman"/>
      <w:b/>
      <w:sz w:val="24"/>
      <w:szCs w:val="24"/>
    </w:rPr>
  </w:style>
  <w:style w:type="paragraph" w:styleId="Heading7">
    <w:name w:val="heading 7"/>
    <w:basedOn w:val="Normal"/>
    <w:next w:val="Normal"/>
    <w:link w:val="Heading7Char"/>
    <w:qFormat/>
    <w:rsid w:val="001D0888"/>
    <w:pPr>
      <w:keepNext/>
      <w:spacing w:after="0" w:line="240" w:lineRule="auto"/>
      <w:outlineLvl w:val="6"/>
    </w:pPr>
    <w:rPr>
      <w:rFonts w:ascii="Tahoma" w:eastAsia="Times New Roman" w:hAnsi="Tahoma" w:cs="Times New Roman"/>
      <w:b/>
      <w:caps/>
      <w:color w:val="0000FF"/>
      <w:sz w:val="24"/>
      <w:szCs w:val="24"/>
    </w:rPr>
  </w:style>
  <w:style w:type="paragraph" w:styleId="Heading8">
    <w:name w:val="heading 8"/>
    <w:basedOn w:val="Normal"/>
    <w:next w:val="Normal"/>
    <w:link w:val="Heading8Char"/>
    <w:qFormat/>
    <w:rsid w:val="001D0888"/>
    <w:pPr>
      <w:keepNext/>
      <w:spacing w:after="0" w:line="240" w:lineRule="auto"/>
      <w:outlineLvl w:val="7"/>
    </w:pPr>
    <w:rPr>
      <w:rFonts w:ascii="Tahoma" w:eastAsia="Times New Roman" w:hAnsi="Tahoma" w:cs="Times New Roman"/>
      <w:b/>
      <w:color w:val="000000"/>
      <w:sz w:val="32"/>
      <w:szCs w:val="24"/>
    </w:rPr>
  </w:style>
  <w:style w:type="paragraph" w:styleId="Heading9">
    <w:name w:val="heading 9"/>
    <w:basedOn w:val="Normal"/>
    <w:next w:val="Normal"/>
    <w:link w:val="Heading9Char"/>
    <w:qFormat/>
    <w:rsid w:val="001D0888"/>
    <w:pPr>
      <w:keepNext/>
      <w:spacing w:after="0" w:line="240" w:lineRule="auto"/>
      <w:jc w:val="center"/>
      <w:outlineLvl w:val="8"/>
    </w:pPr>
    <w:rPr>
      <w:rFonts w:ascii="Tahoma" w:eastAsia="Times New Roman" w:hAnsi="Tahoma" w:cs="Times New Roman"/>
      <w:color w:val="000000"/>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375"/>
    <w:pPr>
      <w:ind w:left="720"/>
      <w:contextualSpacing/>
    </w:pPr>
  </w:style>
  <w:style w:type="character" w:styleId="Hyperlink">
    <w:name w:val="Hyperlink"/>
    <w:basedOn w:val="DefaultParagraphFont"/>
    <w:uiPriority w:val="99"/>
    <w:unhideWhenUsed/>
    <w:rsid w:val="00FB400C"/>
    <w:rPr>
      <w:color w:val="0000FF" w:themeColor="hyperlink"/>
      <w:u w:val="single"/>
    </w:rPr>
  </w:style>
  <w:style w:type="table" w:styleId="TableGrid">
    <w:name w:val="Table Grid"/>
    <w:basedOn w:val="TableNormal"/>
    <w:rsid w:val="0004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30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2A"/>
  </w:style>
  <w:style w:type="paragraph" w:styleId="Footer">
    <w:name w:val="footer"/>
    <w:basedOn w:val="Normal"/>
    <w:link w:val="FooterChar"/>
    <w:unhideWhenUsed/>
    <w:rsid w:val="00730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2A"/>
  </w:style>
  <w:style w:type="character" w:customStyle="1" w:styleId="Heading1Char">
    <w:name w:val="Heading 1 Char"/>
    <w:basedOn w:val="DefaultParagraphFont"/>
    <w:link w:val="Heading1"/>
    <w:uiPriority w:val="9"/>
    <w:rsid w:val="009946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460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94607"/>
    <w:pPr>
      <w:widowControl w:val="0"/>
      <w:spacing w:after="0" w:line="240" w:lineRule="auto"/>
    </w:pPr>
  </w:style>
  <w:style w:type="paragraph" w:styleId="BodyTextIndent">
    <w:name w:val="Body Text Indent"/>
    <w:basedOn w:val="Normal"/>
    <w:link w:val="BodyTextIndentChar"/>
    <w:rsid w:val="003C3C42"/>
    <w:pPr>
      <w:spacing w:after="240" w:line="240" w:lineRule="auto"/>
      <w:ind w:firstLine="720"/>
    </w:pPr>
    <w:rPr>
      <w:rFonts w:ascii="Tahoma" w:eastAsia="Times New Roman" w:hAnsi="Tahoma" w:cs="Times New Roman"/>
      <w:sz w:val="24"/>
      <w:szCs w:val="24"/>
    </w:rPr>
  </w:style>
  <w:style w:type="character" w:customStyle="1" w:styleId="BodyTextIndentChar">
    <w:name w:val="Body Text Indent Char"/>
    <w:basedOn w:val="DefaultParagraphFont"/>
    <w:link w:val="BodyTextIndent"/>
    <w:rsid w:val="003C3C42"/>
    <w:rPr>
      <w:rFonts w:ascii="Tahoma" w:eastAsia="Times New Roman" w:hAnsi="Tahoma" w:cs="Times New Roman"/>
      <w:sz w:val="24"/>
      <w:szCs w:val="24"/>
    </w:rPr>
  </w:style>
  <w:style w:type="paragraph" w:styleId="PlainText">
    <w:name w:val="Plain Text"/>
    <w:basedOn w:val="Normal"/>
    <w:link w:val="PlainTextChar"/>
    <w:rsid w:val="003C3C42"/>
    <w:pPr>
      <w:spacing w:before="120" w:after="0" w:line="240" w:lineRule="auto"/>
    </w:pPr>
    <w:rPr>
      <w:rFonts w:ascii="Century" w:eastAsia="Times New Roman" w:hAnsi="Century" w:cs="Courier New"/>
      <w:sz w:val="20"/>
      <w:szCs w:val="20"/>
    </w:rPr>
  </w:style>
  <w:style w:type="character" w:customStyle="1" w:styleId="PlainTextChar">
    <w:name w:val="Plain Text Char"/>
    <w:basedOn w:val="DefaultParagraphFont"/>
    <w:link w:val="PlainText"/>
    <w:rsid w:val="003C3C42"/>
    <w:rPr>
      <w:rFonts w:ascii="Century" w:eastAsia="Times New Roman" w:hAnsi="Century" w:cs="Courier New"/>
      <w:sz w:val="20"/>
      <w:szCs w:val="20"/>
    </w:rPr>
  </w:style>
  <w:style w:type="character" w:customStyle="1" w:styleId="Heading3Char">
    <w:name w:val="Heading 3 Char"/>
    <w:basedOn w:val="DefaultParagraphFont"/>
    <w:link w:val="Heading3"/>
    <w:rsid w:val="001D088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1D0888"/>
    <w:rPr>
      <w:rFonts w:ascii="Times New Roman" w:eastAsia="Times New Roman" w:hAnsi="Times New Roman" w:cs="Times New Roman"/>
      <w:b/>
      <w:bCs/>
      <w:sz w:val="32"/>
      <w:szCs w:val="24"/>
    </w:rPr>
  </w:style>
  <w:style w:type="character" w:customStyle="1" w:styleId="Heading5Char">
    <w:name w:val="Heading 5 Char"/>
    <w:basedOn w:val="DefaultParagraphFont"/>
    <w:link w:val="Heading5"/>
    <w:rsid w:val="001D0888"/>
    <w:rPr>
      <w:rFonts w:ascii="Times New Roman" w:eastAsia="Times New Roman" w:hAnsi="Times New Roman" w:cs="Times New Roman"/>
      <w:sz w:val="32"/>
      <w:szCs w:val="24"/>
    </w:rPr>
  </w:style>
  <w:style w:type="character" w:customStyle="1" w:styleId="Heading6Char">
    <w:name w:val="Heading 6 Char"/>
    <w:basedOn w:val="DefaultParagraphFont"/>
    <w:link w:val="Heading6"/>
    <w:rsid w:val="001D0888"/>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1D0888"/>
    <w:rPr>
      <w:rFonts w:ascii="Tahoma" w:eastAsia="Times New Roman" w:hAnsi="Tahoma" w:cs="Times New Roman"/>
      <w:b/>
      <w:caps/>
      <w:color w:val="0000FF"/>
      <w:sz w:val="24"/>
      <w:szCs w:val="24"/>
    </w:rPr>
  </w:style>
  <w:style w:type="character" w:customStyle="1" w:styleId="Heading8Char">
    <w:name w:val="Heading 8 Char"/>
    <w:basedOn w:val="DefaultParagraphFont"/>
    <w:link w:val="Heading8"/>
    <w:rsid w:val="001D0888"/>
    <w:rPr>
      <w:rFonts w:ascii="Tahoma" w:eastAsia="Times New Roman" w:hAnsi="Tahoma" w:cs="Times New Roman"/>
      <w:b/>
      <w:color w:val="000000"/>
      <w:sz w:val="32"/>
      <w:szCs w:val="24"/>
    </w:rPr>
  </w:style>
  <w:style w:type="character" w:customStyle="1" w:styleId="Heading9Char">
    <w:name w:val="Heading 9 Char"/>
    <w:basedOn w:val="DefaultParagraphFont"/>
    <w:link w:val="Heading9"/>
    <w:rsid w:val="001D0888"/>
    <w:rPr>
      <w:rFonts w:ascii="Tahoma" w:eastAsia="Times New Roman" w:hAnsi="Tahoma" w:cs="Times New Roman"/>
      <w:color w:val="000000"/>
      <w:sz w:val="52"/>
      <w:szCs w:val="24"/>
    </w:rPr>
  </w:style>
  <w:style w:type="paragraph" w:styleId="BodyText">
    <w:name w:val="Body Text"/>
    <w:basedOn w:val="Normal"/>
    <w:link w:val="BodyTextChar"/>
    <w:uiPriority w:val="1"/>
    <w:qFormat/>
    <w:rsid w:val="001D0888"/>
    <w:pPr>
      <w:spacing w:before="120" w:after="0" w:line="240" w:lineRule="auto"/>
    </w:pPr>
    <w:rPr>
      <w:rFonts w:ascii="Century" w:eastAsia="Times New Roman" w:hAnsi="Century" w:cs="Times New Roman"/>
      <w:szCs w:val="20"/>
    </w:rPr>
  </w:style>
  <w:style w:type="character" w:customStyle="1" w:styleId="BodyTextChar">
    <w:name w:val="Body Text Char"/>
    <w:basedOn w:val="DefaultParagraphFont"/>
    <w:link w:val="BodyText"/>
    <w:rsid w:val="001D0888"/>
    <w:rPr>
      <w:rFonts w:ascii="Century" w:eastAsia="Times New Roman" w:hAnsi="Century" w:cs="Times New Roman"/>
      <w:szCs w:val="20"/>
    </w:rPr>
  </w:style>
  <w:style w:type="paragraph" w:styleId="BodyText2">
    <w:name w:val="Body Text 2"/>
    <w:basedOn w:val="Normal"/>
    <w:link w:val="BodyText2Char"/>
    <w:rsid w:val="001D0888"/>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1D0888"/>
    <w:rPr>
      <w:rFonts w:ascii="Times New Roman" w:eastAsia="Times New Roman" w:hAnsi="Times New Roman" w:cs="Times New Roman"/>
      <w:szCs w:val="24"/>
    </w:rPr>
  </w:style>
  <w:style w:type="paragraph" w:styleId="BodyText3">
    <w:name w:val="Body Text 3"/>
    <w:basedOn w:val="Normal"/>
    <w:link w:val="BodyText3Char"/>
    <w:rsid w:val="001D0888"/>
    <w:pPr>
      <w:spacing w:after="0" w:line="240" w:lineRule="auto"/>
    </w:pPr>
    <w:rPr>
      <w:rFonts w:ascii="Times New Roman" w:eastAsia="Times New Roman" w:hAnsi="Times New Roman" w:cs="Times New Roman"/>
      <w:i/>
      <w:szCs w:val="20"/>
    </w:rPr>
  </w:style>
  <w:style w:type="character" w:customStyle="1" w:styleId="BodyText3Char">
    <w:name w:val="Body Text 3 Char"/>
    <w:basedOn w:val="DefaultParagraphFont"/>
    <w:link w:val="BodyText3"/>
    <w:rsid w:val="001D0888"/>
    <w:rPr>
      <w:rFonts w:ascii="Times New Roman" w:eastAsia="Times New Roman" w:hAnsi="Times New Roman" w:cs="Times New Roman"/>
      <w:i/>
      <w:szCs w:val="20"/>
    </w:rPr>
  </w:style>
  <w:style w:type="character" w:styleId="FollowedHyperlink">
    <w:name w:val="FollowedHyperlink"/>
    <w:rsid w:val="001D0888"/>
    <w:rPr>
      <w:color w:val="800080"/>
      <w:u w:val="single"/>
    </w:rPr>
  </w:style>
  <w:style w:type="character" w:styleId="PageNumber">
    <w:name w:val="page number"/>
    <w:basedOn w:val="DefaultParagraphFont"/>
    <w:rsid w:val="001D0888"/>
  </w:style>
  <w:style w:type="paragraph" w:styleId="TOC1">
    <w:name w:val="toc 1"/>
    <w:basedOn w:val="Normal"/>
    <w:next w:val="Normal"/>
    <w:autoRedefine/>
    <w:semiHidden/>
    <w:rsid w:val="001D0888"/>
    <w:pPr>
      <w:spacing w:before="120" w:after="0" w:line="240" w:lineRule="auto"/>
    </w:pPr>
    <w:rPr>
      <w:rFonts w:ascii="Century" w:eastAsia="Times New Roman" w:hAnsi="Century" w:cs="Times New Roman"/>
      <w:b/>
      <w:noProof/>
      <w:color w:val="000000"/>
      <w:sz w:val="24"/>
      <w:szCs w:val="24"/>
    </w:rPr>
  </w:style>
  <w:style w:type="paragraph" w:styleId="TOC2">
    <w:name w:val="toc 2"/>
    <w:basedOn w:val="Normal"/>
    <w:next w:val="Normal"/>
    <w:autoRedefine/>
    <w:uiPriority w:val="39"/>
    <w:rsid w:val="001D0888"/>
    <w:pPr>
      <w:spacing w:after="0" w:line="240" w:lineRule="auto"/>
      <w:ind w:left="240"/>
    </w:pPr>
    <w:rPr>
      <w:rFonts w:ascii="Times New Roman" w:eastAsia="Times New Roman" w:hAnsi="Times New Roman" w:cs="Times New Roman"/>
      <w:smallCaps/>
      <w:sz w:val="20"/>
      <w:szCs w:val="24"/>
    </w:rPr>
  </w:style>
  <w:style w:type="paragraph" w:styleId="TOC3">
    <w:name w:val="toc 3"/>
    <w:basedOn w:val="Normal"/>
    <w:next w:val="Normal"/>
    <w:autoRedefine/>
    <w:semiHidden/>
    <w:rsid w:val="001D0888"/>
    <w:pPr>
      <w:spacing w:after="0" w:line="240" w:lineRule="auto"/>
      <w:ind w:left="480"/>
    </w:pPr>
    <w:rPr>
      <w:rFonts w:ascii="Times New Roman" w:eastAsia="Times New Roman" w:hAnsi="Times New Roman" w:cs="Times New Roman"/>
      <w:i/>
      <w:sz w:val="20"/>
      <w:szCs w:val="24"/>
    </w:rPr>
  </w:style>
  <w:style w:type="paragraph" w:styleId="TOC4">
    <w:name w:val="toc 4"/>
    <w:basedOn w:val="Normal"/>
    <w:next w:val="Normal"/>
    <w:autoRedefine/>
    <w:semiHidden/>
    <w:rsid w:val="001D0888"/>
    <w:pPr>
      <w:spacing w:after="0" w:line="240" w:lineRule="auto"/>
      <w:ind w:left="720"/>
    </w:pPr>
    <w:rPr>
      <w:rFonts w:ascii="Times New Roman" w:eastAsia="Times New Roman" w:hAnsi="Times New Roman" w:cs="Times New Roman"/>
      <w:sz w:val="18"/>
      <w:szCs w:val="24"/>
    </w:rPr>
  </w:style>
  <w:style w:type="paragraph" w:styleId="TOC5">
    <w:name w:val="toc 5"/>
    <w:basedOn w:val="Normal"/>
    <w:next w:val="Normal"/>
    <w:autoRedefine/>
    <w:semiHidden/>
    <w:rsid w:val="001D0888"/>
    <w:pPr>
      <w:spacing w:after="0" w:line="240" w:lineRule="auto"/>
      <w:ind w:left="960"/>
    </w:pPr>
    <w:rPr>
      <w:rFonts w:ascii="Times New Roman" w:eastAsia="Times New Roman" w:hAnsi="Times New Roman" w:cs="Times New Roman"/>
      <w:sz w:val="18"/>
      <w:szCs w:val="24"/>
    </w:rPr>
  </w:style>
  <w:style w:type="paragraph" w:styleId="TOC6">
    <w:name w:val="toc 6"/>
    <w:basedOn w:val="Normal"/>
    <w:next w:val="Normal"/>
    <w:autoRedefine/>
    <w:semiHidden/>
    <w:rsid w:val="001D0888"/>
    <w:pPr>
      <w:spacing w:after="0" w:line="240" w:lineRule="auto"/>
      <w:ind w:left="1200"/>
    </w:pPr>
    <w:rPr>
      <w:rFonts w:ascii="Times New Roman" w:eastAsia="Times New Roman" w:hAnsi="Times New Roman" w:cs="Times New Roman"/>
      <w:sz w:val="18"/>
      <w:szCs w:val="24"/>
    </w:rPr>
  </w:style>
  <w:style w:type="paragraph" w:styleId="TOC7">
    <w:name w:val="toc 7"/>
    <w:basedOn w:val="Normal"/>
    <w:next w:val="Normal"/>
    <w:autoRedefine/>
    <w:semiHidden/>
    <w:rsid w:val="001D0888"/>
    <w:pPr>
      <w:spacing w:after="0" w:line="240" w:lineRule="auto"/>
      <w:ind w:left="1440"/>
    </w:pPr>
    <w:rPr>
      <w:rFonts w:ascii="Times New Roman" w:eastAsia="Times New Roman" w:hAnsi="Times New Roman" w:cs="Times New Roman"/>
      <w:sz w:val="18"/>
      <w:szCs w:val="24"/>
    </w:rPr>
  </w:style>
  <w:style w:type="paragraph" w:styleId="TOC8">
    <w:name w:val="toc 8"/>
    <w:basedOn w:val="Normal"/>
    <w:next w:val="Normal"/>
    <w:autoRedefine/>
    <w:semiHidden/>
    <w:rsid w:val="001D0888"/>
    <w:pPr>
      <w:spacing w:after="0" w:line="240" w:lineRule="auto"/>
      <w:ind w:left="1680"/>
    </w:pPr>
    <w:rPr>
      <w:rFonts w:ascii="Times New Roman" w:eastAsia="Times New Roman" w:hAnsi="Times New Roman" w:cs="Times New Roman"/>
      <w:sz w:val="18"/>
      <w:szCs w:val="24"/>
    </w:rPr>
  </w:style>
  <w:style w:type="paragraph" w:styleId="TOC9">
    <w:name w:val="toc 9"/>
    <w:basedOn w:val="Normal"/>
    <w:next w:val="Normal"/>
    <w:autoRedefine/>
    <w:semiHidden/>
    <w:rsid w:val="001D0888"/>
    <w:pPr>
      <w:spacing w:after="0" w:line="240" w:lineRule="auto"/>
      <w:ind w:left="1920"/>
    </w:pPr>
    <w:rPr>
      <w:rFonts w:ascii="Times New Roman" w:eastAsia="Times New Roman" w:hAnsi="Times New Roman" w:cs="Times New Roman"/>
      <w:sz w:val="18"/>
      <w:szCs w:val="24"/>
    </w:rPr>
  </w:style>
  <w:style w:type="paragraph" w:styleId="Index1">
    <w:name w:val="index 1"/>
    <w:basedOn w:val="Normal"/>
    <w:next w:val="Normal"/>
    <w:autoRedefine/>
    <w:semiHidden/>
    <w:rsid w:val="001D0888"/>
    <w:pPr>
      <w:spacing w:after="0" w:line="240" w:lineRule="auto"/>
      <w:ind w:left="240" w:hanging="240"/>
    </w:pPr>
    <w:rPr>
      <w:rFonts w:ascii="Times New Roman" w:eastAsia="Times New Roman" w:hAnsi="Times New Roman" w:cs="Times New Roman"/>
      <w:sz w:val="20"/>
      <w:szCs w:val="24"/>
    </w:rPr>
  </w:style>
  <w:style w:type="paragraph" w:styleId="Index2">
    <w:name w:val="index 2"/>
    <w:basedOn w:val="Normal"/>
    <w:next w:val="Normal"/>
    <w:autoRedefine/>
    <w:semiHidden/>
    <w:rsid w:val="001D0888"/>
    <w:pPr>
      <w:spacing w:after="0" w:line="240" w:lineRule="auto"/>
      <w:ind w:left="480" w:hanging="240"/>
    </w:pPr>
    <w:rPr>
      <w:rFonts w:ascii="Times New Roman" w:eastAsia="Times New Roman" w:hAnsi="Times New Roman" w:cs="Times New Roman"/>
      <w:sz w:val="20"/>
      <w:szCs w:val="24"/>
    </w:rPr>
  </w:style>
  <w:style w:type="paragraph" w:styleId="Index3">
    <w:name w:val="index 3"/>
    <w:basedOn w:val="Normal"/>
    <w:next w:val="Normal"/>
    <w:autoRedefine/>
    <w:semiHidden/>
    <w:rsid w:val="001D0888"/>
    <w:pPr>
      <w:spacing w:after="0" w:line="240" w:lineRule="auto"/>
      <w:ind w:left="720" w:hanging="240"/>
    </w:pPr>
    <w:rPr>
      <w:rFonts w:ascii="Times New Roman" w:eastAsia="Times New Roman" w:hAnsi="Times New Roman" w:cs="Times New Roman"/>
      <w:sz w:val="20"/>
      <w:szCs w:val="24"/>
    </w:rPr>
  </w:style>
  <w:style w:type="paragraph" w:styleId="Index4">
    <w:name w:val="index 4"/>
    <w:basedOn w:val="Normal"/>
    <w:next w:val="Normal"/>
    <w:autoRedefine/>
    <w:semiHidden/>
    <w:rsid w:val="001D0888"/>
    <w:pPr>
      <w:spacing w:after="0" w:line="240" w:lineRule="auto"/>
      <w:ind w:left="960" w:hanging="240"/>
    </w:pPr>
    <w:rPr>
      <w:rFonts w:ascii="Times New Roman" w:eastAsia="Times New Roman" w:hAnsi="Times New Roman" w:cs="Times New Roman"/>
      <w:sz w:val="20"/>
      <w:szCs w:val="24"/>
    </w:rPr>
  </w:style>
  <w:style w:type="paragraph" w:styleId="Index5">
    <w:name w:val="index 5"/>
    <w:basedOn w:val="Normal"/>
    <w:next w:val="Normal"/>
    <w:autoRedefine/>
    <w:semiHidden/>
    <w:rsid w:val="001D0888"/>
    <w:pPr>
      <w:spacing w:after="0" w:line="240" w:lineRule="auto"/>
      <w:ind w:left="1200" w:hanging="240"/>
    </w:pPr>
    <w:rPr>
      <w:rFonts w:ascii="Times New Roman" w:eastAsia="Times New Roman" w:hAnsi="Times New Roman" w:cs="Times New Roman"/>
      <w:sz w:val="20"/>
      <w:szCs w:val="24"/>
    </w:rPr>
  </w:style>
  <w:style w:type="paragraph" w:styleId="Index6">
    <w:name w:val="index 6"/>
    <w:basedOn w:val="Normal"/>
    <w:next w:val="Normal"/>
    <w:autoRedefine/>
    <w:semiHidden/>
    <w:rsid w:val="001D0888"/>
    <w:pPr>
      <w:spacing w:after="0" w:line="240" w:lineRule="auto"/>
      <w:ind w:left="1440" w:hanging="240"/>
    </w:pPr>
    <w:rPr>
      <w:rFonts w:ascii="Times New Roman" w:eastAsia="Times New Roman" w:hAnsi="Times New Roman" w:cs="Times New Roman"/>
      <w:sz w:val="20"/>
      <w:szCs w:val="24"/>
    </w:rPr>
  </w:style>
  <w:style w:type="paragraph" w:styleId="Index7">
    <w:name w:val="index 7"/>
    <w:basedOn w:val="Normal"/>
    <w:next w:val="Normal"/>
    <w:autoRedefine/>
    <w:semiHidden/>
    <w:rsid w:val="001D0888"/>
    <w:pPr>
      <w:spacing w:after="0" w:line="240" w:lineRule="auto"/>
      <w:ind w:left="1680" w:hanging="240"/>
    </w:pPr>
    <w:rPr>
      <w:rFonts w:ascii="Times New Roman" w:eastAsia="Times New Roman" w:hAnsi="Times New Roman" w:cs="Times New Roman"/>
      <w:sz w:val="20"/>
      <w:szCs w:val="24"/>
    </w:rPr>
  </w:style>
  <w:style w:type="paragraph" w:styleId="Index8">
    <w:name w:val="index 8"/>
    <w:basedOn w:val="Normal"/>
    <w:next w:val="Normal"/>
    <w:autoRedefine/>
    <w:semiHidden/>
    <w:rsid w:val="001D0888"/>
    <w:pPr>
      <w:spacing w:after="0" w:line="240" w:lineRule="auto"/>
      <w:ind w:left="1920" w:hanging="240"/>
    </w:pPr>
    <w:rPr>
      <w:rFonts w:ascii="Times New Roman" w:eastAsia="Times New Roman" w:hAnsi="Times New Roman" w:cs="Times New Roman"/>
      <w:sz w:val="20"/>
      <w:szCs w:val="24"/>
    </w:rPr>
  </w:style>
  <w:style w:type="paragraph" w:styleId="Index9">
    <w:name w:val="index 9"/>
    <w:basedOn w:val="Normal"/>
    <w:next w:val="Normal"/>
    <w:autoRedefine/>
    <w:semiHidden/>
    <w:rsid w:val="001D0888"/>
    <w:pPr>
      <w:spacing w:after="0" w:line="240" w:lineRule="auto"/>
      <w:ind w:left="2160" w:hanging="240"/>
    </w:pPr>
    <w:rPr>
      <w:rFonts w:ascii="Times New Roman" w:eastAsia="Times New Roman" w:hAnsi="Times New Roman" w:cs="Times New Roman"/>
      <w:sz w:val="20"/>
      <w:szCs w:val="24"/>
    </w:rPr>
  </w:style>
  <w:style w:type="paragraph" w:styleId="IndexHeading">
    <w:name w:val="index heading"/>
    <w:basedOn w:val="Normal"/>
    <w:next w:val="Index1"/>
    <w:semiHidden/>
    <w:rsid w:val="001D0888"/>
    <w:pPr>
      <w:spacing w:after="0" w:line="240" w:lineRule="auto"/>
    </w:pPr>
    <w:rPr>
      <w:rFonts w:ascii="Times New Roman" w:eastAsia="Times New Roman" w:hAnsi="Times New Roman" w:cs="Times New Roman"/>
      <w:sz w:val="20"/>
      <w:szCs w:val="24"/>
    </w:rPr>
  </w:style>
  <w:style w:type="paragraph" w:styleId="DocumentMap">
    <w:name w:val="Document Map"/>
    <w:basedOn w:val="Normal"/>
    <w:link w:val="DocumentMapChar"/>
    <w:semiHidden/>
    <w:rsid w:val="001D0888"/>
    <w:pPr>
      <w:shd w:val="clear" w:color="auto" w:fill="000080"/>
      <w:spacing w:after="0" w:line="240" w:lineRule="auto"/>
    </w:pPr>
    <w:rPr>
      <w:rFonts w:ascii="Tahoma" w:eastAsia="Times New Roman" w:hAnsi="Tahoma" w:cs="Times New Roman"/>
      <w:sz w:val="24"/>
      <w:szCs w:val="24"/>
    </w:rPr>
  </w:style>
  <w:style w:type="character" w:customStyle="1" w:styleId="DocumentMapChar">
    <w:name w:val="Document Map Char"/>
    <w:basedOn w:val="DefaultParagraphFont"/>
    <w:link w:val="DocumentMap"/>
    <w:semiHidden/>
    <w:rsid w:val="001D0888"/>
    <w:rPr>
      <w:rFonts w:ascii="Tahoma" w:eastAsia="Times New Roman" w:hAnsi="Tahoma" w:cs="Times New Roman"/>
      <w:sz w:val="24"/>
      <w:szCs w:val="24"/>
      <w:shd w:val="clear" w:color="auto" w:fill="000080"/>
    </w:rPr>
  </w:style>
  <w:style w:type="paragraph" w:styleId="BalloonText">
    <w:name w:val="Balloon Text"/>
    <w:basedOn w:val="Normal"/>
    <w:link w:val="BalloonTextChar"/>
    <w:semiHidden/>
    <w:rsid w:val="001D088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D0888"/>
    <w:rPr>
      <w:rFonts w:ascii="Tahoma" w:eastAsia="Times New Roman" w:hAnsi="Tahoma" w:cs="Tahoma"/>
      <w:sz w:val="16"/>
      <w:szCs w:val="16"/>
    </w:rPr>
  </w:style>
  <w:style w:type="paragraph" w:styleId="FootnoteText">
    <w:name w:val="footnote text"/>
    <w:basedOn w:val="Normal"/>
    <w:link w:val="FootnoteTextChar"/>
    <w:semiHidden/>
    <w:rsid w:val="001D0888"/>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semiHidden/>
    <w:rsid w:val="001D0888"/>
    <w:rPr>
      <w:rFonts w:ascii="Times New Roman" w:eastAsia="Times New Roman" w:hAnsi="Times New Roman" w:cs="Times New Roman"/>
      <w:sz w:val="20"/>
      <w:szCs w:val="24"/>
    </w:rPr>
  </w:style>
  <w:style w:type="character" w:styleId="FootnoteReference">
    <w:name w:val="footnote reference"/>
    <w:semiHidden/>
    <w:rsid w:val="001D0888"/>
    <w:rPr>
      <w:vertAlign w:val="superscript"/>
    </w:rPr>
  </w:style>
  <w:style w:type="paragraph" w:styleId="BodyTextIndent2">
    <w:name w:val="Body Text Indent 2"/>
    <w:basedOn w:val="Normal"/>
    <w:link w:val="BodyTextIndent2Char"/>
    <w:rsid w:val="001D0888"/>
    <w:pPr>
      <w:spacing w:after="0" w:line="240" w:lineRule="auto"/>
      <w:ind w:firstLine="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D0888"/>
    <w:rPr>
      <w:rFonts w:ascii="Times New Roman" w:eastAsia="Times New Roman" w:hAnsi="Times New Roman" w:cs="Times New Roman"/>
      <w:sz w:val="24"/>
      <w:szCs w:val="24"/>
    </w:rPr>
  </w:style>
  <w:style w:type="character" w:styleId="Strong">
    <w:name w:val="Strong"/>
    <w:qFormat/>
    <w:rsid w:val="001D0888"/>
    <w:rPr>
      <w:b/>
    </w:rPr>
  </w:style>
  <w:style w:type="paragraph" w:styleId="BodyTextIndent3">
    <w:name w:val="Body Text Indent 3"/>
    <w:basedOn w:val="Normal"/>
    <w:link w:val="BodyTextIndent3Char"/>
    <w:rsid w:val="001D0888"/>
    <w:pPr>
      <w:spacing w:after="0" w:line="240" w:lineRule="auto"/>
      <w:ind w:left="360" w:hanging="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D0888"/>
    <w:rPr>
      <w:rFonts w:ascii="Times New Roman" w:eastAsia="Times New Roman" w:hAnsi="Times New Roman" w:cs="Times New Roman"/>
      <w:sz w:val="24"/>
      <w:szCs w:val="24"/>
    </w:rPr>
  </w:style>
  <w:style w:type="paragraph" w:styleId="ListBullet">
    <w:name w:val="List Bullet"/>
    <w:basedOn w:val="Normal"/>
    <w:autoRedefine/>
    <w:rsid w:val="001D0888"/>
    <w:pPr>
      <w:numPr>
        <w:numId w:val="4"/>
      </w:numPr>
      <w:spacing w:after="0" w:line="240" w:lineRule="auto"/>
    </w:pPr>
    <w:rPr>
      <w:rFonts w:ascii="Times New Roman" w:eastAsia="Times New Roman" w:hAnsi="Times New Roman" w:cs="Times New Roman"/>
      <w:sz w:val="24"/>
      <w:szCs w:val="24"/>
    </w:rPr>
  </w:style>
  <w:style w:type="character" w:customStyle="1" w:styleId="CharChar7">
    <w:name w:val="Char Char7"/>
    <w:locked/>
    <w:rsid w:val="001D0888"/>
    <w:rPr>
      <w:rFonts w:ascii="Courier New" w:hAnsi="Courier New" w:cs="Courier New"/>
      <w:sz w:val="20"/>
      <w:szCs w:val="20"/>
      <w:lang w:bidi="ar-SA"/>
    </w:rPr>
  </w:style>
  <w:style w:type="character" w:styleId="CommentReference">
    <w:name w:val="annotation reference"/>
    <w:uiPriority w:val="99"/>
    <w:semiHidden/>
    <w:unhideWhenUsed/>
    <w:rsid w:val="001D0888"/>
    <w:rPr>
      <w:sz w:val="16"/>
      <w:szCs w:val="16"/>
    </w:rPr>
  </w:style>
  <w:style w:type="paragraph" w:styleId="CommentText">
    <w:name w:val="annotation text"/>
    <w:basedOn w:val="Normal"/>
    <w:link w:val="CommentTextChar"/>
    <w:uiPriority w:val="99"/>
    <w:unhideWhenUsed/>
    <w:rsid w:val="001D088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D08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0888"/>
    <w:rPr>
      <w:b/>
      <w:bCs/>
      <w:lang w:val="x-none" w:eastAsia="x-none"/>
    </w:rPr>
  </w:style>
  <w:style w:type="character" w:customStyle="1" w:styleId="CommentSubjectChar">
    <w:name w:val="Comment Subject Char"/>
    <w:basedOn w:val="CommentTextChar"/>
    <w:link w:val="CommentSubject"/>
    <w:uiPriority w:val="99"/>
    <w:semiHidden/>
    <w:rsid w:val="001D0888"/>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D0888"/>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4B4CC1"/>
    <w:pPr>
      <w:widowControl/>
      <w:outlineLvl w:val="9"/>
    </w:pPr>
    <w:rPr>
      <w:lang w:eastAsia="ja-JP"/>
    </w:rPr>
  </w:style>
  <w:style w:type="paragraph" w:customStyle="1" w:styleId="Default">
    <w:name w:val="Default"/>
    <w:rsid w:val="008830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246384"/>
    <w:rPr>
      <w:color w:val="605E5C"/>
      <w:shd w:val="clear" w:color="auto" w:fill="E1DFDD"/>
    </w:rPr>
  </w:style>
  <w:style w:type="character" w:styleId="UnresolvedMention">
    <w:name w:val="Unresolved Mention"/>
    <w:basedOn w:val="DefaultParagraphFont"/>
    <w:uiPriority w:val="99"/>
    <w:semiHidden/>
    <w:unhideWhenUsed/>
    <w:rsid w:val="00124E04"/>
    <w:rPr>
      <w:color w:val="808080"/>
      <w:shd w:val="clear" w:color="auto" w:fill="E6E6E6"/>
    </w:rPr>
  </w:style>
  <w:style w:type="numbering" w:customStyle="1" w:styleId="NoList1">
    <w:name w:val="No List1"/>
    <w:next w:val="NoList"/>
    <w:uiPriority w:val="99"/>
    <w:semiHidden/>
    <w:unhideWhenUsed/>
    <w:rsid w:val="007818E0"/>
  </w:style>
  <w:style w:type="paragraph" w:customStyle="1" w:styleId="TableParagraph">
    <w:name w:val="Table Paragraph"/>
    <w:basedOn w:val="Normal"/>
    <w:uiPriority w:val="1"/>
    <w:qFormat/>
    <w:rsid w:val="007818E0"/>
    <w:pPr>
      <w:widowControl w:val="0"/>
      <w:autoSpaceDE w:val="0"/>
      <w:autoSpaceDN w:val="0"/>
      <w:spacing w:after="0" w:line="240" w:lineRule="auto"/>
    </w:pPr>
    <w:rPr>
      <w:rFonts w:ascii="Arial" w:eastAsia="Arial" w:hAnsi="Arial" w:cs="Arial"/>
    </w:rPr>
  </w:style>
  <w:style w:type="paragraph" w:styleId="Title">
    <w:name w:val="Title"/>
    <w:basedOn w:val="Normal"/>
    <w:next w:val="Normal"/>
    <w:link w:val="TitleChar"/>
    <w:uiPriority w:val="10"/>
    <w:qFormat/>
    <w:rsid w:val="00C203AB"/>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rPr>
  </w:style>
  <w:style w:type="character" w:customStyle="1" w:styleId="TitleChar">
    <w:name w:val="Title Char"/>
    <w:basedOn w:val="DefaultParagraphFont"/>
    <w:link w:val="Title"/>
    <w:uiPriority w:val="10"/>
    <w:rsid w:val="00C203AB"/>
    <w:rPr>
      <w:rFonts w:ascii="Calibri Light" w:eastAsia="SimSun" w:hAnsi="Calibri Light" w:cs="Times New Roman"/>
      <w:caps/>
      <w:color w:val="44546A"/>
      <w:spacing w:val="3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1889">
      <w:bodyDiv w:val="1"/>
      <w:marLeft w:val="0"/>
      <w:marRight w:val="0"/>
      <w:marTop w:val="0"/>
      <w:marBottom w:val="0"/>
      <w:divBdr>
        <w:top w:val="none" w:sz="0" w:space="0" w:color="auto"/>
        <w:left w:val="none" w:sz="0" w:space="0" w:color="auto"/>
        <w:bottom w:val="none" w:sz="0" w:space="0" w:color="auto"/>
        <w:right w:val="none" w:sz="0" w:space="0" w:color="auto"/>
      </w:divBdr>
    </w:div>
    <w:div w:id="910694751">
      <w:bodyDiv w:val="1"/>
      <w:marLeft w:val="0"/>
      <w:marRight w:val="0"/>
      <w:marTop w:val="0"/>
      <w:marBottom w:val="0"/>
      <w:divBdr>
        <w:top w:val="none" w:sz="0" w:space="0" w:color="auto"/>
        <w:left w:val="none" w:sz="0" w:space="0" w:color="auto"/>
        <w:bottom w:val="none" w:sz="0" w:space="0" w:color="auto"/>
        <w:right w:val="none" w:sz="0" w:space="0" w:color="auto"/>
      </w:divBdr>
    </w:div>
    <w:div w:id="997542319">
      <w:bodyDiv w:val="1"/>
      <w:marLeft w:val="0"/>
      <w:marRight w:val="0"/>
      <w:marTop w:val="0"/>
      <w:marBottom w:val="0"/>
      <w:divBdr>
        <w:top w:val="none" w:sz="0" w:space="0" w:color="auto"/>
        <w:left w:val="none" w:sz="0" w:space="0" w:color="auto"/>
        <w:bottom w:val="none" w:sz="0" w:space="0" w:color="auto"/>
        <w:right w:val="none" w:sz="0" w:space="0" w:color="auto"/>
      </w:divBdr>
    </w:div>
    <w:div w:id="1025442888">
      <w:bodyDiv w:val="1"/>
      <w:marLeft w:val="0"/>
      <w:marRight w:val="0"/>
      <w:marTop w:val="0"/>
      <w:marBottom w:val="0"/>
      <w:divBdr>
        <w:top w:val="none" w:sz="0" w:space="0" w:color="auto"/>
        <w:left w:val="none" w:sz="0" w:space="0" w:color="auto"/>
        <w:bottom w:val="none" w:sz="0" w:space="0" w:color="auto"/>
        <w:right w:val="none" w:sz="0" w:space="0" w:color="auto"/>
      </w:divBdr>
    </w:div>
    <w:div w:id="1875654594">
      <w:bodyDiv w:val="1"/>
      <w:marLeft w:val="0"/>
      <w:marRight w:val="0"/>
      <w:marTop w:val="0"/>
      <w:marBottom w:val="0"/>
      <w:divBdr>
        <w:top w:val="none" w:sz="0" w:space="0" w:color="auto"/>
        <w:left w:val="none" w:sz="0" w:space="0" w:color="auto"/>
        <w:bottom w:val="none" w:sz="0" w:space="0" w:color="auto"/>
        <w:right w:val="none" w:sz="0" w:space="0" w:color="auto"/>
      </w:divBdr>
    </w:div>
    <w:div w:id="20876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encivengo@newtonma.gov" TargetMode="External"/><Relationship Id="rId13" Type="http://schemas.openxmlformats.org/officeDocument/2006/relationships/header" Target="header3.xml"/><Relationship Id="rId18" Type="http://schemas.openxmlformats.org/officeDocument/2006/relationships/hyperlink" Target="mailto:ebencivengo@newtonma.gov"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portal.hud.gov/hudportal/documents/huddoc?id=935-2b.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hic.com/onestop_downloads.cfm" TargetMode="External"/><Relationship Id="rId25" Type="http://schemas.openxmlformats.org/officeDocument/2006/relationships/hyperlink" Target="https://www.hudexchange.info/resources/documents/Notice-CPD-18-08-Guidance-on-Submitting-HTF-Allocation.pdf"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portal.hud.gov/hudportal/documents/huddoc?id=935-2a.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udexchange.info/onecpd/assets/File/HOME-FAQs.pdf" TargetMode="External"/><Relationship Id="rId5" Type="http://schemas.openxmlformats.org/officeDocument/2006/relationships/webSettings" Target="webSettings.xml"/><Relationship Id="rId15" Type="http://schemas.openxmlformats.org/officeDocument/2006/relationships/hyperlink" Target="https://www.newtonma.gov/government/planning/housing-community-development/westmetro-home-consortium" TargetMode="External"/><Relationship Id="rId23" Type="http://schemas.openxmlformats.org/officeDocument/2006/relationships/hyperlink" Target="https://www.gpo.gov/fdsys/pkg/CFR-2011-title24-vol1/pdf/CFR-2011-title24-vol1-sec5-703.pdf"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newtonma.gov/gov/planning/hcd/westmetro_home_consortium_.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ortal.hud.gov/hudportal/documents/huddoc?id=935-2c.pdf"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AF8E-9BB8-4B62-9244-D613BAB5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11736</Words>
  <Characters>66897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Muollo</dc:creator>
  <cp:lastModifiedBy>Shaylyn Davis</cp:lastModifiedBy>
  <cp:revision>3</cp:revision>
  <cp:lastPrinted>2021-09-20T16:31:00Z</cp:lastPrinted>
  <dcterms:created xsi:type="dcterms:W3CDTF">2023-09-13T19:41:00Z</dcterms:created>
  <dcterms:modified xsi:type="dcterms:W3CDTF">2023-09-13T19:42:00Z</dcterms:modified>
</cp:coreProperties>
</file>