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23269" w14:textId="76BDA022" w:rsidR="004A184A" w:rsidRPr="004C3035" w:rsidRDefault="004A184A" w:rsidP="000E1592">
      <w:pPr>
        <w:tabs>
          <w:tab w:val="center" w:pos="4320"/>
          <w:tab w:val="right" w:pos="8640"/>
        </w:tabs>
        <w:jc w:val="right"/>
        <w:rPr>
          <w:rFonts w:asciiTheme="minorHAnsi" w:hAnsiTheme="minorHAnsi" w:cstheme="minorHAnsi"/>
        </w:rPr>
      </w:pPr>
      <w:r w:rsidRPr="004C3035">
        <w:rPr>
          <w:rFonts w:asciiTheme="minorHAnsi" w:hAnsiTheme="minorHAnsi" w:cstheme="minorHAnsi"/>
        </w:rPr>
        <w:t>#</w:t>
      </w:r>
      <w:r w:rsidR="00477F4C" w:rsidRPr="004C3035">
        <w:rPr>
          <w:rFonts w:asciiTheme="minorHAnsi" w:hAnsiTheme="minorHAnsi" w:cstheme="minorHAnsi"/>
        </w:rPr>
        <w:t>457-22</w:t>
      </w:r>
      <w:r w:rsidR="00423A80" w:rsidRPr="004C3035">
        <w:rPr>
          <w:rFonts w:asciiTheme="minorHAnsi" w:hAnsiTheme="minorHAnsi" w:cstheme="minorHAnsi"/>
        </w:rPr>
        <w:t>9</w:t>
      </w:r>
    </w:p>
    <w:p w14:paraId="2C011F83" w14:textId="6F030087" w:rsidR="00477F4C" w:rsidRPr="004C3035" w:rsidRDefault="00477F4C" w:rsidP="000E1592">
      <w:pPr>
        <w:tabs>
          <w:tab w:val="center" w:pos="4320"/>
          <w:tab w:val="right" w:pos="8640"/>
        </w:tabs>
        <w:jc w:val="right"/>
        <w:rPr>
          <w:rFonts w:asciiTheme="minorHAnsi" w:hAnsiTheme="minorHAnsi" w:cstheme="minorHAnsi"/>
        </w:rPr>
      </w:pPr>
      <w:r w:rsidRPr="004C3035">
        <w:rPr>
          <w:rFonts w:asciiTheme="minorHAnsi" w:hAnsiTheme="minorHAnsi" w:cstheme="minorHAnsi"/>
        </w:rPr>
        <w:t>416 and 418 Langley Road</w:t>
      </w:r>
    </w:p>
    <w:p w14:paraId="67FAEAB6" w14:textId="77777777" w:rsidR="00A45AC9" w:rsidRPr="004C3035" w:rsidRDefault="00A45AC9" w:rsidP="000E1592">
      <w:pPr>
        <w:pStyle w:val="BodyText3"/>
        <w:spacing w:line="240" w:lineRule="auto"/>
        <w:jc w:val="right"/>
        <w:rPr>
          <w:rFonts w:asciiTheme="minorHAnsi" w:hAnsiTheme="minorHAnsi" w:cstheme="minorHAnsi"/>
          <w:i w:val="0"/>
          <w:iCs/>
          <w:sz w:val="24"/>
          <w:u w:val="single"/>
        </w:rPr>
      </w:pPr>
    </w:p>
    <w:p w14:paraId="200B2F5F" w14:textId="77777777" w:rsidR="00E84FB3" w:rsidRPr="004C3035" w:rsidRDefault="00E84FB3" w:rsidP="000E1592">
      <w:pPr>
        <w:jc w:val="center"/>
        <w:rPr>
          <w:rFonts w:asciiTheme="minorHAnsi" w:hAnsiTheme="minorHAnsi" w:cstheme="minorHAnsi"/>
          <w:u w:val="single"/>
        </w:rPr>
      </w:pPr>
      <w:r w:rsidRPr="004C3035">
        <w:rPr>
          <w:rFonts w:asciiTheme="minorHAnsi" w:hAnsiTheme="minorHAnsi" w:cstheme="minorHAnsi"/>
          <w:u w:val="single"/>
        </w:rPr>
        <w:t>CITY OF NEWTON</w:t>
      </w:r>
    </w:p>
    <w:p w14:paraId="68250E86" w14:textId="77777777" w:rsidR="00E84FB3" w:rsidRPr="004C3035" w:rsidRDefault="00E84FB3" w:rsidP="000E1592">
      <w:pPr>
        <w:jc w:val="center"/>
        <w:rPr>
          <w:rFonts w:asciiTheme="minorHAnsi" w:hAnsiTheme="minorHAnsi" w:cstheme="minorHAnsi"/>
          <w:u w:val="single"/>
        </w:rPr>
      </w:pPr>
    </w:p>
    <w:p w14:paraId="70AB21AA" w14:textId="77777777" w:rsidR="00E84FB3" w:rsidRPr="004C3035" w:rsidRDefault="00E84FB3" w:rsidP="000E1592">
      <w:pPr>
        <w:jc w:val="center"/>
        <w:rPr>
          <w:rFonts w:asciiTheme="minorHAnsi" w:hAnsiTheme="minorHAnsi" w:cstheme="minorHAnsi"/>
          <w:u w:val="single"/>
        </w:rPr>
      </w:pPr>
      <w:r w:rsidRPr="004C3035">
        <w:rPr>
          <w:rFonts w:asciiTheme="minorHAnsi" w:hAnsiTheme="minorHAnsi" w:cstheme="minorHAnsi"/>
          <w:u w:val="single"/>
        </w:rPr>
        <w:t>IN CITY COUNCIL</w:t>
      </w:r>
    </w:p>
    <w:p w14:paraId="703761AE" w14:textId="77777777" w:rsidR="00F64419" w:rsidRPr="004C3035" w:rsidRDefault="00F64419" w:rsidP="000E1592">
      <w:pPr>
        <w:jc w:val="center"/>
        <w:rPr>
          <w:rFonts w:asciiTheme="minorHAnsi" w:hAnsiTheme="minorHAnsi" w:cstheme="minorHAnsi"/>
          <w:u w:val="single"/>
        </w:rPr>
      </w:pPr>
    </w:p>
    <w:p w14:paraId="17AB31D8" w14:textId="77777777" w:rsidR="00E84FB3" w:rsidRPr="004C3035" w:rsidRDefault="00E84FB3" w:rsidP="000E1592">
      <w:pPr>
        <w:jc w:val="center"/>
        <w:rPr>
          <w:rFonts w:asciiTheme="minorHAnsi" w:hAnsiTheme="minorHAnsi" w:cstheme="minorHAnsi"/>
        </w:rPr>
      </w:pPr>
    </w:p>
    <w:p w14:paraId="1DA3F906" w14:textId="7AC5C6A9" w:rsidR="004A184A" w:rsidRPr="004C3035" w:rsidRDefault="004A184A" w:rsidP="000E1592">
      <w:pPr>
        <w:jc w:val="center"/>
        <w:rPr>
          <w:rFonts w:asciiTheme="minorHAnsi" w:hAnsiTheme="minorHAnsi" w:cstheme="minorHAnsi"/>
        </w:rPr>
      </w:pPr>
    </w:p>
    <w:p w14:paraId="36950E95" w14:textId="77777777" w:rsidR="00E84FB3" w:rsidRPr="004C3035" w:rsidRDefault="00E84FB3" w:rsidP="000E1592">
      <w:pPr>
        <w:jc w:val="center"/>
        <w:rPr>
          <w:rFonts w:asciiTheme="minorHAnsi" w:hAnsiTheme="minorHAnsi" w:cstheme="minorHAnsi"/>
        </w:rPr>
      </w:pPr>
    </w:p>
    <w:p w14:paraId="0F5D34D6" w14:textId="77777777" w:rsidR="00E84FB3" w:rsidRPr="004C3035" w:rsidRDefault="00E84FB3" w:rsidP="000E1592">
      <w:pPr>
        <w:jc w:val="both"/>
        <w:rPr>
          <w:rFonts w:asciiTheme="minorHAnsi" w:hAnsiTheme="minorHAnsi" w:cstheme="minorHAnsi"/>
        </w:rPr>
      </w:pPr>
      <w:r w:rsidRPr="004C3035">
        <w:rPr>
          <w:rFonts w:asciiTheme="minorHAnsi" w:hAnsiTheme="minorHAnsi" w:cstheme="minorHAnsi"/>
        </w:rPr>
        <w:t>ORDERED:</w:t>
      </w:r>
    </w:p>
    <w:p w14:paraId="05C0ACE5" w14:textId="77777777" w:rsidR="00E84FB3" w:rsidRPr="004C3035" w:rsidRDefault="00E84FB3" w:rsidP="000E1592">
      <w:pPr>
        <w:jc w:val="both"/>
        <w:rPr>
          <w:rFonts w:asciiTheme="minorHAnsi" w:hAnsiTheme="minorHAnsi" w:cstheme="minorHAnsi"/>
        </w:rPr>
      </w:pPr>
    </w:p>
    <w:p w14:paraId="31E7A3A1" w14:textId="731284A6" w:rsidR="00A45AC9" w:rsidRPr="004C3035" w:rsidRDefault="00E84FB3" w:rsidP="000E159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Theme="minorHAnsi" w:hAnsiTheme="minorHAnsi" w:cstheme="minorHAnsi"/>
        </w:rPr>
      </w:pPr>
      <w:r w:rsidRPr="004C3035">
        <w:rPr>
          <w:rFonts w:asciiTheme="minorHAnsi" w:hAnsiTheme="minorHAnsi" w:cstheme="minorHAnsi"/>
        </w:rPr>
        <w:t>That the Council, finding that the public convenience and welfare will be substantially served by its action, that the use of the site will be in harmony with the conditions, safeguards and limitations set forth in the Zoning Ordinance, and that said action will be without substantial detriment to the public good, and without substantially derogating from the intent or purpose of the Zoning Ordinance, grants approval of a SPECIAL PERMIT/SITE PLAN APPROVAL</w:t>
      </w:r>
      <w:r w:rsidR="00FE7229" w:rsidRPr="004C3035">
        <w:rPr>
          <w:rFonts w:asciiTheme="minorHAnsi" w:hAnsiTheme="minorHAnsi" w:cstheme="minorHAnsi"/>
        </w:rPr>
        <w:t xml:space="preserve"> to</w:t>
      </w:r>
      <w:r w:rsidR="00E914E8" w:rsidRPr="004C3035">
        <w:rPr>
          <w:rFonts w:asciiTheme="minorHAnsi" w:hAnsiTheme="minorHAnsi" w:cstheme="minorHAnsi"/>
        </w:rPr>
        <w:t xml:space="preserve"> </w:t>
      </w:r>
      <w:r w:rsidR="00477F4C" w:rsidRPr="004C3035">
        <w:rPr>
          <w:rFonts w:asciiTheme="minorHAnsi" w:hAnsiTheme="minorHAnsi" w:cstheme="minorHAnsi"/>
        </w:rPr>
        <w:t>allow ground floor residential use with residential above (§4.4.1)</w:t>
      </w:r>
      <w:r w:rsidR="004C3035" w:rsidRPr="004C3035">
        <w:rPr>
          <w:rFonts w:asciiTheme="minorHAnsi" w:hAnsiTheme="minorHAnsi" w:cstheme="minorHAnsi"/>
        </w:rPr>
        <w:t xml:space="preserve">, </w:t>
      </w:r>
      <w:r w:rsidR="00477F4C" w:rsidRPr="004C3035">
        <w:rPr>
          <w:rFonts w:asciiTheme="minorHAnsi" w:hAnsiTheme="minorHAnsi" w:cstheme="minorHAnsi"/>
        </w:rPr>
        <w:t>allow a three-story structure with 36 feet in height (§4.1.2.B.3, §4.1.3)</w:t>
      </w:r>
      <w:r w:rsidR="004C3035" w:rsidRPr="004C3035">
        <w:rPr>
          <w:rFonts w:asciiTheme="minorHAnsi" w:hAnsiTheme="minorHAnsi" w:cstheme="minorHAnsi"/>
        </w:rPr>
        <w:t xml:space="preserve">, </w:t>
      </w:r>
      <w:r w:rsidR="00477F4C" w:rsidRPr="004C3035">
        <w:rPr>
          <w:rFonts w:asciiTheme="minorHAnsi" w:hAnsiTheme="minorHAnsi" w:cstheme="minorHAnsi"/>
        </w:rPr>
        <w:t>extend a nonconforming side setback (§4.1.3, §7.8.2.C.2)</w:t>
      </w:r>
      <w:r w:rsidR="004C3035" w:rsidRPr="004C3035">
        <w:rPr>
          <w:rFonts w:asciiTheme="minorHAnsi" w:hAnsiTheme="minorHAnsi" w:cstheme="minorHAnsi"/>
        </w:rPr>
        <w:t xml:space="preserve">, </w:t>
      </w:r>
      <w:r w:rsidR="00477F4C" w:rsidRPr="004C3035">
        <w:rPr>
          <w:rFonts w:asciiTheme="minorHAnsi" w:hAnsiTheme="minorHAnsi" w:cstheme="minorHAnsi"/>
        </w:rPr>
        <w:t>extend a nonconforming rear setback (§4.1.3, §7.8.2.C.2)</w:t>
      </w:r>
      <w:r w:rsidR="004C3035" w:rsidRPr="004C3035">
        <w:rPr>
          <w:rFonts w:asciiTheme="minorHAnsi" w:hAnsiTheme="minorHAnsi" w:cstheme="minorHAnsi"/>
        </w:rPr>
        <w:t xml:space="preserve">, </w:t>
      </w:r>
      <w:r w:rsidR="00477F4C" w:rsidRPr="004C3035">
        <w:rPr>
          <w:rFonts w:asciiTheme="minorHAnsi" w:hAnsiTheme="minorHAnsi" w:cstheme="minorHAnsi"/>
        </w:rPr>
        <w:t>allow an FAR of 1.47 (§4.1.3)</w:t>
      </w:r>
      <w:r w:rsidR="004C3035" w:rsidRPr="004C3035">
        <w:rPr>
          <w:rFonts w:asciiTheme="minorHAnsi" w:hAnsiTheme="minorHAnsi" w:cstheme="minorHAnsi"/>
        </w:rPr>
        <w:t xml:space="preserve">, </w:t>
      </w:r>
      <w:r w:rsidR="00477F4C" w:rsidRPr="004C3035">
        <w:rPr>
          <w:rFonts w:asciiTheme="minorHAnsi" w:hAnsiTheme="minorHAnsi" w:cstheme="minorHAnsi"/>
        </w:rPr>
        <w:t>allow a reduced parking stall width (§5.1.8.A.1, §5.1.13)</w:t>
      </w:r>
      <w:r w:rsidR="004C3035" w:rsidRPr="004C3035">
        <w:rPr>
          <w:rFonts w:asciiTheme="minorHAnsi" w:hAnsiTheme="minorHAnsi" w:cstheme="minorHAnsi"/>
        </w:rPr>
        <w:t xml:space="preserve">, </w:t>
      </w:r>
      <w:r w:rsidR="00477F4C" w:rsidRPr="004C3035">
        <w:rPr>
          <w:rFonts w:asciiTheme="minorHAnsi" w:hAnsiTheme="minorHAnsi" w:cstheme="minorHAnsi"/>
        </w:rPr>
        <w:t>allow restricted end stalls (§5.1.8.B.6, §5.1.13)</w:t>
      </w:r>
      <w:r w:rsidR="004C3035" w:rsidRPr="004C3035">
        <w:rPr>
          <w:rFonts w:asciiTheme="minorHAnsi" w:hAnsiTheme="minorHAnsi" w:cstheme="minorHAnsi"/>
        </w:rPr>
        <w:t xml:space="preserve">, </w:t>
      </w:r>
      <w:r w:rsidR="00477F4C" w:rsidRPr="004C3035">
        <w:rPr>
          <w:rFonts w:asciiTheme="minorHAnsi" w:hAnsiTheme="minorHAnsi" w:cstheme="minorHAnsi"/>
        </w:rPr>
        <w:t>reduce the driveway width for two-way traffic (§5.1.8.D.1, §5.1.13)</w:t>
      </w:r>
      <w:r w:rsidR="004C3035" w:rsidRPr="004C3035">
        <w:rPr>
          <w:rFonts w:asciiTheme="minorHAnsi" w:hAnsiTheme="minorHAnsi" w:cstheme="minorHAnsi"/>
        </w:rPr>
        <w:t xml:space="preserve">, and </w:t>
      </w:r>
      <w:r w:rsidR="00477F4C" w:rsidRPr="004C3035">
        <w:rPr>
          <w:rFonts w:asciiTheme="minorHAnsi" w:hAnsiTheme="minorHAnsi" w:cstheme="minorHAnsi"/>
        </w:rPr>
        <w:t>allow a retaining wall exceeding four feet in height within a setback (§5.4.2.B)</w:t>
      </w:r>
      <w:r w:rsidR="004C3035" w:rsidRPr="004C3035">
        <w:rPr>
          <w:rFonts w:asciiTheme="minorHAnsi" w:hAnsiTheme="minorHAnsi" w:cstheme="minorHAnsi"/>
        </w:rPr>
        <w:t xml:space="preserve">, </w:t>
      </w:r>
      <w:r w:rsidR="00A45AC9" w:rsidRPr="004C3035">
        <w:rPr>
          <w:rFonts w:asciiTheme="minorHAnsi" w:hAnsiTheme="minorHAnsi" w:cstheme="minorHAnsi"/>
        </w:rPr>
        <w:t xml:space="preserve">as recommended by the Land Use Committee for the reasons given by the Committee through its Chairman, </w:t>
      </w:r>
      <w:r w:rsidRPr="004C3035">
        <w:rPr>
          <w:rFonts w:asciiTheme="minorHAnsi" w:hAnsiTheme="minorHAnsi" w:cstheme="minorHAnsi"/>
        </w:rPr>
        <w:t xml:space="preserve">Councilor </w:t>
      </w:r>
      <w:r w:rsidR="00271C6D" w:rsidRPr="004C3035">
        <w:rPr>
          <w:rFonts w:asciiTheme="minorHAnsi" w:hAnsiTheme="minorHAnsi" w:cstheme="minorHAnsi"/>
        </w:rPr>
        <w:t>Richard Lipof</w:t>
      </w:r>
      <w:r w:rsidR="00A45AC9" w:rsidRPr="004C3035">
        <w:rPr>
          <w:rFonts w:asciiTheme="minorHAnsi" w:hAnsiTheme="minorHAnsi" w:cstheme="minorHAnsi"/>
        </w:rPr>
        <w:t>:</w:t>
      </w:r>
    </w:p>
    <w:p w14:paraId="47C5467B" w14:textId="77777777" w:rsidR="00477F4C" w:rsidRPr="004C3035" w:rsidRDefault="00477F4C" w:rsidP="000E159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Theme="minorHAnsi" w:hAnsiTheme="minorHAnsi" w:cstheme="minorHAnsi"/>
        </w:rPr>
      </w:pPr>
    </w:p>
    <w:p w14:paraId="0F8BD3F7" w14:textId="7C510182" w:rsidR="00D15935" w:rsidRDefault="00271C6D" w:rsidP="00D15935">
      <w:pPr>
        <w:pStyle w:val="ListParagraph"/>
        <w:widowControl w:val="0"/>
        <w:numPr>
          <w:ilvl w:val="0"/>
          <w:numId w:val="36"/>
        </w:numPr>
        <w:tabs>
          <w:tab w:val="left" w:pos="1080"/>
        </w:tabs>
        <w:suppressAutoHyphens/>
        <w:snapToGrid w:val="0"/>
        <w:spacing w:after="60"/>
        <w:jc w:val="both"/>
        <w:rPr>
          <w:rFonts w:asciiTheme="minorHAnsi" w:hAnsiTheme="minorHAnsi" w:cstheme="minorHAnsi"/>
          <w:snapToGrid w:val="0"/>
        </w:rPr>
      </w:pPr>
      <w:r w:rsidRPr="00D15935">
        <w:rPr>
          <w:rFonts w:asciiTheme="minorHAnsi" w:hAnsiTheme="minorHAnsi" w:cstheme="minorHAnsi"/>
          <w:snapToGrid w:val="0"/>
        </w:rPr>
        <w:t xml:space="preserve">The site in a Business 1 (BU1) zoning district is an appropriate location for the project as designed with </w:t>
      </w:r>
      <w:bookmarkStart w:id="0" w:name="_Hlk117843147"/>
      <w:r w:rsidRPr="00D15935">
        <w:rPr>
          <w:rFonts w:asciiTheme="minorHAnsi" w:hAnsiTheme="minorHAnsi" w:cstheme="minorHAnsi"/>
          <w:snapToGrid w:val="0"/>
        </w:rPr>
        <w:t xml:space="preserve">three-stories and 36 feet in height, a floor area ratio (FAR) of 1.47, ground floor residential use with residential above, and a retaining wall exceeding four feet in height within a setback </w:t>
      </w:r>
      <w:bookmarkEnd w:id="0"/>
      <w:r w:rsidR="004C3035" w:rsidRPr="00D15935">
        <w:rPr>
          <w:rFonts w:asciiTheme="minorHAnsi" w:hAnsiTheme="minorHAnsi" w:cstheme="minorHAnsi"/>
          <w:snapToGrid w:val="0"/>
        </w:rPr>
        <w:t>given the mixed-use nature of the neighborhood which includes other multifamily dwellings</w:t>
      </w:r>
      <w:r w:rsidR="00D15935">
        <w:rPr>
          <w:rFonts w:asciiTheme="minorHAnsi" w:hAnsiTheme="minorHAnsi" w:cstheme="minorHAnsi"/>
          <w:snapToGrid w:val="0"/>
        </w:rPr>
        <w:t>. (</w:t>
      </w:r>
      <w:r w:rsidRPr="00D15935">
        <w:rPr>
          <w:rFonts w:asciiTheme="minorHAnsi" w:hAnsiTheme="minorHAnsi" w:cstheme="minorHAnsi"/>
          <w:snapToGrid w:val="0"/>
        </w:rPr>
        <w:t>§7.3.3.C.1)</w:t>
      </w:r>
    </w:p>
    <w:p w14:paraId="02FCE55A" w14:textId="347CCB8A" w:rsidR="00D15935" w:rsidRDefault="00271C6D" w:rsidP="00D15935">
      <w:pPr>
        <w:pStyle w:val="ListParagraph"/>
        <w:widowControl w:val="0"/>
        <w:numPr>
          <w:ilvl w:val="0"/>
          <w:numId w:val="36"/>
        </w:numPr>
        <w:tabs>
          <w:tab w:val="left" w:pos="1080"/>
        </w:tabs>
        <w:suppressAutoHyphens/>
        <w:snapToGrid w:val="0"/>
        <w:spacing w:after="60"/>
        <w:jc w:val="both"/>
        <w:rPr>
          <w:rFonts w:asciiTheme="minorHAnsi" w:hAnsiTheme="minorHAnsi" w:cstheme="minorHAnsi"/>
          <w:snapToGrid w:val="0"/>
        </w:rPr>
      </w:pPr>
      <w:r w:rsidRPr="00D15935">
        <w:rPr>
          <w:rFonts w:asciiTheme="minorHAnsi" w:hAnsiTheme="minorHAnsi" w:cstheme="minorHAnsi"/>
          <w:snapToGrid w:val="0"/>
        </w:rPr>
        <w:t xml:space="preserve">The project as designed with three-stories and 36 feet in height, a </w:t>
      </w:r>
      <w:r w:rsidR="00D15935">
        <w:rPr>
          <w:rFonts w:asciiTheme="minorHAnsi" w:hAnsiTheme="minorHAnsi" w:cstheme="minorHAnsi"/>
          <w:snapToGrid w:val="0"/>
        </w:rPr>
        <w:t>FAR</w:t>
      </w:r>
      <w:r w:rsidRPr="00D15935">
        <w:rPr>
          <w:rFonts w:asciiTheme="minorHAnsi" w:hAnsiTheme="minorHAnsi" w:cstheme="minorHAnsi"/>
          <w:snapToGrid w:val="0"/>
        </w:rPr>
        <w:t xml:space="preserve"> of 1.47, ground floor residential use with residential above, and a retaining wall exceeding four feet in height within a setback, will </w:t>
      </w:r>
      <w:r w:rsidR="00477F4C" w:rsidRPr="00D15935">
        <w:rPr>
          <w:rFonts w:asciiTheme="minorHAnsi" w:hAnsiTheme="minorHAnsi" w:cstheme="minorHAnsi"/>
          <w:snapToGrid w:val="0"/>
        </w:rPr>
        <w:t xml:space="preserve">not </w:t>
      </w:r>
      <w:r w:rsidRPr="00D15935">
        <w:rPr>
          <w:rFonts w:asciiTheme="minorHAnsi" w:hAnsiTheme="minorHAnsi" w:cstheme="minorHAnsi"/>
          <w:snapToGrid w:val="0"/>
        </w:rPr>
        <w:t>adversely affect the neighborhood</w:t>
      </w:r>
      <w:r w:rsidR="004C3035" w:rsidRPr="00D15935">
        <w:rPr>
          <w:rFonts w:asciiTheme="minorHAnsi" w:hAnsiTheme="minorHAnsi" w:cstheme="minorHAnsi"/>
        </w:rPr>
        <w:t xml:space="preserve"> </w:t>
      </w:r>
      <w:r w:rsidR="004C3035" w:rsidRPr="00D15935">
        <w:rPr>
          <w:rFonts w:asciiTheme="minorHAnsi" w:hAnsiTheme="minorHAnsi" w:cstheme="minorHAnsi"/>
          <w:snapToGrid w:val="0"/>
        </w:rPr>
        <w:t>given the mixed-use nature of the neighborhood which includes other multifamily dwellings</w:t>
      </w:r>
      <w:r w:rsidR="00D15935">
        <w:rPr>
          <w:rFonts w:asciiTheme="minorHAnsi" w:hAnsiTheme="minorHAnsi" w:cstheme="minorHAnsi"/>
          <w:snapToGrid w:val="0"/>
        </w:rPr>
        <w:t>.</w:t>
      </w:r>
      <w:r w:rsidRPr="00D15935">
        <w:rPr>
          <w:rFonts w:asciiTheme="minorHAnsi" w:hAnsiTheme="minorHAnsi" w:cstheme="minorHAnsi"/>
          <w:snapToGrid w:val="0"/>
        </w:rPr>
        <w:t xml:space="preserve"> (§7.3.3.C.2)</w:t>
      </w:r>
    </w:p>
    <w:p w14:paraId="02432C09" w14:textId="30020988" w:rsidR="00D15935" w:rsidRDefault="00271C6D" w:rsidP="00D15935">
      <w:pPr>
        <w:pStyle w:val="ListParagraph"/>
        <w:widowControl w:val="0"/>
        <w:numPr>
          <w:ilvl w:val="0"/>
          <w:numId w:val="36"/>
        </w:numPr>
        <w:tabs>
          <w:tab w:val="left" w:pos="1080"/>
        </w:tabs>
        <w:suppressAutoHyphens/>
        <w:snapToGrid w:val="0"/>
        <w:spacing w:after="60"/>
        <w:jc w:val="both"/>
        <w:rPr>
          <w:rFonts w:asciiTheme="minorHAnsi" w:hAnsiTheme="minorHAnsi" w:cstheme="minorHAnsi"/>
          <w:snapToGrid w:val="0"/>
        </w:rPr>
      </w:pPr>
      <w:r w:rsidRPr="00D15935">
        <w:rPr>
          <w:rFonts w:asciiTheme="minorHAnsi" w:hAnsiTheme="minorHAnsi" w:cstheme="minorHAnsi"/>
          <w:snapToGrid w:val="0"/>
        </w:rPr>
        <w:t xml:space="preserve">The project as designed with three-stories and 36 feet in height, a </w:t>
      </w:r>
      <w:r w:rsidR="00D15935">
        <w:rPr>
          <w:rFonts w:asciiTheme="minorHAnsi" w:hAnsiTheme="minorHAnsi" w:cstheme="minorHAnsi"/>
          <w:snapToGrid w:val="0"/>
        </w:rPr>
        <w:t>FAR</w:t>
      </w:r>
      <w:r w:rsidRPr="00D15935">
        <w:rPr>
          <w:rFonts w:asciiTheme="minorHAnsi" w:hAnsiTheme="minorHAnsi" w:cstheme="minorHAnsi"/>
          <w:snapToGrid w:val="0"/>
        </w:rPr>
        <w:t xml:space="preserve"> of 1.47, ground floor residential use with residential above, and a retaining wall exceeding four feet in height within a setback, will </w:t>
      </w:r>
      <w:r w:rsidR="00477F4C" w:rsidRPr="00D15935">
        <w:rPr>
          <w:rFonts w:asciiTheme="minorHAnsi" w:hAnsiTheme="minorHAnsi" w:cstheme="minorHAnsi"/>
          <w:snapToGrid w:val="0"/>
        </w:rPr>
        <w:t xml:space="preserve">not </w:t>
      </w:r>
      <w:r w:rsidRPr="00D15935">
        <w:rPr>
          <w:rFonts w:asciiTheme="minorHAnsi" w:hAnsiTheme="minorHAnsi" w:cstheme="minorHAnsi"/>
          <w:snapToGrid w:val="0"/>
        </w:rPr>
        <w:t>create a nuisance or serious hazard to vehicles or pedestrians</w:t>
      </w:r>
      <w:r w:rsidR="00D15935">
        <w:rPr>
          <w:rFonts w:asciiTheme="minorHAnsi" w:hAnsiTheme="minorHAnsi" w:cstheme="minorHAnsi"/>
          <w:snapToGrid w:val="0"/>
        </w:rPr>
        <w:t>.</w:t>
      </w:r>
      <w:r w:rsidRPr="00D15935">
        <w:rPr>
          <w:rFonts w:asciiTheme="minorHAnsi" w:hAnsiTheme="minorHAnsi" w:cstheme="minorHAnsi"/>
          <w:snapToGrid w:val="0"/>
        </w:rPr>
        <w:t xml:space="preserve"> (§7.3.3.C.3)</w:t>
      </w:r>
    </w:p>
    <w:p w14:paraId="2E1F0748" w14:textId="59346858" w:rsidR="00D15935" w:rsidRDefault="00271C6D" w:rsidP="00D15935">
      <w:pPr>
        <w:pStyle w:val="ListParagraph"/>
        <w:widowControl w:val="0"/>
        <w:numPr>
          <w:ilvl w:val="0"/>
          <w:numId w:val="36"/>
        </w:numPr>
        <w:tabs>
          <w:tab w:val="left" w:pos="1080"/>
        </w:tabs>
        <w:suppressAutoHyphens/>
        <w:snapToGrid w:val="0"/>
        <w:spacing w:after="60"/>
        <w:jc w:val="both"/>
        <w:rPr>
          <w:rFonts w:asciiTheme="minorHAnsi" w:hAnsiTheme="minorHAnsi" w:cstheme="minorHAnsi"/>
          <w:snapToGrid w:val="0"/>
        </w:rPr>
      </w:pPr>
      <w:r w:rsidRPr="00D15935">
        <w:rPr>
          <w:rFonts w:asciiTheme="minorHAnsi" w:hAnsiTheme="minorHAnsi" w:cstheme="minorHAnsi"/>
          <w:snapToGrid w:val="0"/>
        </w:rPr>
        <w:t>Access to the site over streets is appropriate for the types and numbers of vehicles involved</w:t>
      </w:r>
      <w:r w:rsidR="00D15935">
        <w:rPr>
          <w:rFonts w:asciiTheme="minorHAnsi" w:hAnsiTheme="minorHAnsi" w:cstheme="minorHAnsi"/>
          <w:snapToGrid w:val="0"/>
        </w:rPr>
        <w:t>.</w:t>
      </w:r>
      <w:r w:rsidRPr="00D15935">
        <w:rPr>
          <w:rFonts w:asciiTheme="minorHAnsi" w:hAnsiTheme="minorHAnsi" w:cstheme="minorHAnsi"/>
          <w:snapToGrid w:val="0"/>
        </w:rPr>
        <w:t xml:space="preserve"> </w:t>
      </w:r>
      <w:bookmarkStart w:id="1" w:name="_Hlk117594100"/>
      <w:r w:rsidRPr="00D15935">
        <w:rPr>
          <w:rFonts w:asciiTheme="minorHAnsi" w:hAnsiTheme="minorHAnsi" w:cstheme="minorHAnsi"/>
          <w:snapToGrid w:val="0"/>
        </w:rPr>
        <w:t>(§7.3.3.C.4)</w:t>
      </w:r>
      <w:bookmarkEnd w:id="1"/>
    </w:p>
    <w:p w14:paraId="04411895" w14:textId="4A93CBD0" w:rsidR="00D15935" w:rsidRDefault="00271C6D" w:rsidP="00D15935">
      <w:pPr>
        <w:pStyle w:val="ListParagraph"/>
        <w:widowControl w:val="0"/>
        <w:numPr>
          <w:ilvl w:val="0"/>
          <w:numId w:val="36"/>
        </w:numPr>
        <w:tabs>
          <w:tab w:val="left" w:pos="1080"/>
        </w:tabs>
        <w:suppressAutoHyphens/>
        <w:snapToGrid w:val="0"/>
        <w:spacing w:after="60"/>
        <w:jc w:val="both"/>
        <w:rPr>
          <w:rFonts w:asciiTheme="minorHAnsi" w:hAnsiTheme="minorHAnsi" w:cstheme="minorHAnsi"/>
          <w:snapToGrid w:val="0"/>
        </w:rPr>
      </w:pPr>
      <w:r w:rsidRPr="00D15935">
        <w:rPr>
          <w:rFonts w:asciiTheme="minorHAnsi" w:hAnsiTheme="minorHAnsi" w:cstheme="minorHAnsi"/>
          <w:snapToGrid w:val="0"/>
        </w:rPr>
        <w:t>The proposed extension of nonconforming side and rear setbacks would</w:t>
      </w:r>
      <w:r w:rsidR="00477F4C" w:rsidRPr="00D15935">
        <w:rPr>
          <w:rFonts w:asciiTheme="minorHAnsi" w:hAnsiTheme="minorHAnsi" w:cstheme="minorHAnsi"/>
          <w:snapToGrid w:val="0"/>
        </w:rPr>
        <w:t xml:space="preserve"> not</w:t>
      </w:r>
      <w:r w:rsidRPr="00D15935">
        <w:rPr>
          <w:rFonts w:asciiTheme="minorHAnsi" w:hAnsiTheme="minorHAnsi" w:cstheme="minorHAnsi"/>
          <w:snapToGrid w:val="0"/>
        </w:rPr>
        <w:t xml:space="preserve"> be </w:t>
      </w:r>
      <w:r w:rsidRPr="00D15935">
        <w:rPr>
          <w:rFonts w:asciiTheme="minorHAnsi" w:hAnsiTheme="minorHAnsi" w:cstheme="minorHAnsi"/>
          <w:snapToGrid w:val="0"/>
        </w:rPr>
        <w:lastRenderedPageBreak/>
        <w:t>substantially more detrimental than the existing nonconforming setbacks to the neighborhood</w:t>
      </w:r>
      <w:r w:rsidR="00D15935">
        <w:rPr>
          <w:rFonts w:asciiTheme="minorHAnsi" w:hAnsiTheme="minorHAnsi" w:cstheme="minorHAnsi"/>
          <w:snapToGrid w:val="0"/>
        </w:rPr>
        <w:t>.</w:t>
      </w:r>
      <w:r w:rsidRPr="00D15935">
        <w:rPr>
          <w:rFonts w:asciiTheme="minorHAnsi" w:hAnsiTheme="minorHAnsi" w:cstheme="minorHAnsi"/>
          <w:snapToGrid w:val="0"/>
        </w:rPr>
        <w:t xml:space="preserve"> (§4.1.3, §7.8.2.C.2)</w:t>
      </w:r>
    </w:p>
    <w:p w14:paraId="07B60274" w14:textId="22FECE38" w:rsidR="00271C6D" w:rsidRPr="00D15935" w:rsidRDefault="00271C6D" w:rsidP="00D15935">
      <w:pPr>
        <w:pStyle w:val="ListParagraph"/>
        <w:widowControl w:val="0"/>
        <w:numPr>
          <w:ilvl w:val="0"/>
          <w:numId w:val="36"/>
        </w:numPr>
        <w:tabs>
          <w:tab w:val="left" w:pos="1080"/>
        </w:tabs>
        <w:suppressAutoHyphens/>
        <w:snapToGrid w:val="0"/>
        <w:spacing w:after="60"/>
        <w:jc w:val="both"/>
        <w:rPr>
          <w:rFonts w:asciiTheme="minorHAnsi" w:hAnsiTheme="minorHAnsi" w:cstheme="minorHAnsi"/>
          <w:snapToGrid w:val="0"/>
        </w:rPr>
      </w:pPr>
      <w:r w:rsidRPr="00D15935">
        <w:rPr>
          <w:rFonts w:asciiTheme="minorHAnsi" w:hAnsiTheme="minorHAnsi" w:cstheme="minorHAnsi"/>
          <w:snapToGrid w:val="0"/>
        </w:rPr>
        <w:t xml:space="preserve">Literal compliance with applicable parking facility requirements requiring a minimum driveway width of twenty feet for two-way traffic, minimum parking stall widths and restricted end stalls, is impracticable due to the nature of the size, width, shape </w:t>
      </w:r>
      <w:r w:rsidR="004C3035" w:rsidRPr="00D15935">
        <w:rPr>
          <w:rFonts w:asciiTheme="minorHAnsi" w:hAnsiTheme="minorHAnsi" w:cstheme="minorHAnsi"/>
          <w:snapToGrid w:val="0"/>
        </w:rPr>
        <w:t xml:space="preserve">and </w:t>
      </w:r>
      <w:r w:rsidRPr="00D15935">
        <w:rPr>
          <w:rFonts w:asciiTheme="minorHAnsi" w:hAnsiTheme="minorHAnsi" w:cstheme="minorHAnsi"/>
          <w:snapToGrid w:val="0"/>
        </w:rPr>
        <w:t>grade of the lot</w:t>
      </w:r>
      <w:r w:rsidR="00D15935">
        <w:rPr>
          <w:rFonts w:asciiTheme="minorHAnsi" w:hAnsiTheme="minorHAnsi" w:cstheme="minorHAnsi"/>
          <w:snapToGrid w:val="0"/>
        </w:rPr>
        <w:t>.</w:t>
      </w:r>
      <w:r w:rsidRPr="00D15935">
        <w:rPr>
          <w:rFonts w:asciiTheme="minorHAnsi" w:hAnsiTheme="minorHAnsi" w:cstheme="minorHAnsi"/>
          <w:snapToGrid w:val="0"/>
        </w:rPr>
        <w:t xml:space="preserve"> (§5.1.13)</w:t>
      </w:r>
    </w:p>
    <w:p w14:paraId="55A7C0FD" w14:textId="77777777" w:rsidR="00DC4AFB" w:rsidRPr="004C3035" w:rsidRDefault="00DC4AFB" w:rsidP="000E1592">
      <w:pPr>
        <w:pStyle w:val="BodyText3"/>
        <w:spacing w:line="240" w:lineRule="auto"/>
        <w:jc w:val="both"/>
        <w:rPr>
          <w:rFonts w:asciiTheme="minorHAnsi" w:hAnsiTheme="minorHAnsi" w:cstheme="minorHAnsi"/>
          <w:i w:val="0"/>
          <w:sz w:val="24"/>
          <w:lang w:val="en-US"/>
        </w:rPr>
      </w:pPr>
    </w:p>
    <w:p w14:paraId="1FA39A4E" w14:textId="3BAE884A" w:rsidR="00A45AC9" w:rsidRPr="004C3035" w:rsidRDefault="00A45AC9" w:rsidP="000E1592">
      <w:pPr>
        <w:pStyle w:val="BodyText3"/>
        <w:spacing w:line="240" w:lineRule="auto"/>
        <w:jc w:val="both"/>
        <w:rPr>
          <w:rFonts w:asciiTheme="minorHAnsi" w:hAnsiTheme="minorHAnsi" w:cstheme="minorHAnsi"/>
          <w:i w:val="0"/>
          <w:sz w:val="24"/>
          <w:lang w:val="en-US"/>
        </w:rPr>
      </w:pPr>
      <w:r w:rsidRPr="004C3035">
        <w:rPr>
          <w:rFonts w:asciiTheme="minorHAnsi" w:hAnsiTheme="minorHAnsi" w:cstheme="minorHAnsi"/>
          <w:i w:val="0"/>
          <w:sz w:val="24"/>
        </w:rPr>
        <w:t>PETITION NUMBER:</w:t>
      </w:r>
      <w:r w:rsidRPr="004C3035">
        <w:rPr>
          <w:rFonts w:asciiTheme="minorHAnsi" w:hAnsiTheme="minorHAnsi" w:cstheme="minorHAnsi"/>
          <w:i w:val="0"/>
          <w:sz w:val="24"/>
        </w:rPr>
        <w:tab/>
      </w:r>
      <w:r w:rsidRPr="004C3035">
        <w:rPr>
          <w:rFonts w:asciiTheme="minorHAnsi" w:hAnsiTheme="minorHAnsi" w:cstheme="minorHAnsi"/>
          <w:i w:val="0"/>
          <w:sz w:val="24"/>
        </w:rPr>
        <w:tab/>
      </w:r>
      <w:r w:rsidR="008335CB" w:rsidRPr="004C3035">
        <w:rPr>
          <w:rFonts w:asciiTheme="minorHAnsi" w:hAnsiTheme="minorHAnsi" w:cstheme="minorHAnsi"/>
          <w:i w:val="0"/>
          <w:sz w:val="24"/>
          <w:lang w:val="en-US"/>
        </w:rPr>
        <w:t>#</w:t>
      </w:r>
      <w:r w:rsidR="00271C6D" w:rsidRPr="004C3035">
        <w:rPr>
          <w:rFonts w:asciiTheme="minorHAnsi" w:hAnsiTheme="minorHAnsi" w:cstheme="minorHAnsi"/>
          <w:i w:val="0"/>
          <w:sz w:val="24"/>
          <w:lang w:val="en-US"/>
        </w:rPr>
        <w:t>457-22</w:t>
      </w:r>
    </w:p>
    <w:p w14:paraId="6263677E" w14:textId="77777777" w:rsidR="00A45AC9" w:rsidRPr="004C3035" w:rsidRDefault="00A45AC9" w:rsidP="000E1592">
      <w:pPr>
        <w:pStyle w:val="BodyText3"/>
        <w:spacing w:line="240" w:lineRule="auto"/>
        <w:jc w:val="both"/>
        <w:rPr>
          <w:rFonts w:asciiTheme="minorHAnsi" w:hAnsiTheme="minorHAnsi" w:cstheme="minorHAnsi"/>
          <w:i w:val="0"/>
          <w:sz w:val="24"/>
        </w:rPr>
      </w:pPr>
    </w:p>
    <w:p w14:paraId="1A863FB7" w14:textId="31AF65E9" w:rsidR="00A45AC9" w:rsidRPr="004C3035" w:rsidRDefault="00CA4D14" w:rsidP="000E1592">
      <w:pPr>
        <w:pStyle w:val="BodyText3"/>
        <w:spacing w:line="240" w:lineRule="auto"/>
        <w:ind w:left="2880" w:hanging="2880"/>
        <w:jc w:val="both"/>
        <w:rPr>
          <w:rFonts w:asciiTheme="minorHAnsi" w:hAnsiTheme="minorHAnsi" w:cstheme="minorHAnsi"/>
          <w:i w:val="0"/>
          <w:sz w:val="24"/>
          <w:lang w:val="en-US"/>
        </w:rPr>
      </w:pPr>
      <w:r w:rsidRPr="004C3035">
        <w:rPr>
          <w:rFonts w:asciiTheme="minorHAnsi" w:hAnsiTheme="minorHAnsi" w:cstheme="minorHAnsi"/>
          <w:i w:val="0"/>
          <w:sz w:val="24"/>
        </w:rPr>
        <w:t>PETITIONER</w:t>
      </w:r>
      <w:r w:rsidR="00A45AC9" w:rsidRPr="004C3035">
        <w:rPr>
          <w:rFonts w:asciiTheme="minorHAnsi" w:hAnsiTheme="minorHAnsi" w:cstheme="minorHAnsi"/>
          <w:i w:val="0"/>
          <w:sz w:val="24"/>
        </w:rPr>
        <w:t>:</w:t>
      </w:r>
      <w:r w:rsidR="00A45AC9" w:rsidRPr="004C3035">
        <w:rPr>
          <w:rFonts w:asciiTheme="minorHAnsi" w:hAnsiTheme="minorHAnsi" w:cstheme="minorHAnsi"/>
          <w:i w:val="0"/>
          <w:sz w:val="24"/>
        </w:rPr>
        <w:tab/>
      </w:r>
      <w:bookmarkStart w:id="2" w:name="_Hlk21535387"/>
      <w:bookmarkStart w:id="3" w:name="_Hlk117849601"/>
      <w:r w:rsidR="00271C6D" w:rsidRPr="004C3035">
        <w:rPr>
          <w:rFonts w:asciiTheme="minorHAnsi" w:hAnsiTheme="minorHAnsi" w:cstheme="minorHAnsi"/>
          <w:i w:val="0"/>
          <w:sz w:val="24"/>
          <w:lang w:val="en-US"/>
        </w:rPr>
        <w:t>416-418 Langley Realty LLC</w:t>
      </w:r>
      <w:r w:rsidR="00A45AC9" w:rsidRPr="004C3035">
        <w:rPr>
          <w:rFonts w:asciiTheme="minorHAnsi" w:hAnsiTheme="minorHAnsi" w:cstheme="minorHAnsi"/>
          <w:i w:val="0"/>
          <w:sz w:val="24"/>
          <w:lang w:val="en-US"/>
        </w:rPr>
        <w:t xml:space="preserve"> </w:t>
      </w:r>
      <w:bookmarkEnd w:id="2"/>
    </w:p>
    <w:bookmarkEnd w:id="3"/>
    <w:p w14:paraId="2B471B62" w14:textId="77777777" w:rsidR="00D55FAD" w:rsidRPr="004C3035" w:rsidRDefault="00D55FAD" w:rsidP="000E1592">
      <w:pPr>
        <w:pStyle w:val="BodyText3"/>
        <w:spacing w:line="240" w:lineRule="auto"/>
        <w:ind w:left="2880" w:hanging="2880"/>
        <w:jc w:val="both"/>
        <w:rPr>
          <w:rFonts w:asciiTheme="minorHAnsi" w:hAnsiTheme="minorHAnsi" w:cstheme="minorHAnsi"/>
          <w:i w:val="0"/>
          <w:sz w:val="24"/>
          <w:lang w:val="en-US"/>
        </w:rPr>
      </w:pPr>
    </w:p>
    <w:p w14:paraId="293A9898" w14:textId="5CDCA2E6" w:rsidR="00A45AC9" w:rsidRPr="004C3035" w:rsidRDefault="00D55FAD" w:rsidP="00423A80">
      <w:pPr>
        <w:pStyle w:val="BodyText3"/>
        <w:spacing w:line="240" w:lineRule="auto"/>
        <w:ind w:left="2880" w:hanging="2880"/>
        <w:jc w:val="both"/>
        <w:rPr>
          <w:rFonts w:asciiTheme="minorHAnsi" w:hAnsiTheme="minorHAnsi" w:cstheme="minorHAnsi"/>
          <w:i w:val="0"/>
          <w:sz w:val="24"/>
          <w:lang w:val="en-US"/>
        </w:rPr>
      </w:pPr>
      <w:r w:rsidRPr="004C3035">
        <w:rPr>
          <w:rFonts w:asciiTheme="minorHAnsi" w:hAnsiTheme="minorHAnsi" w:cstheme="minorHAnsi"/>
          <w:i w:val="0"/>
          <w:sz w:val="24"/>
          <w:lang w:val="en-US"/>
        </w:rPr>
        <w:t xml:space="preserve">ADDRESS OF </w:t>
      </w:r>
      <w:r w:rsidR="00CA4D14" w:rsidRPr="004C3035">
        <w:rPr>
          <w:rFonts w:asciiTheme="minorHAnsi" w:hAnsiTheme="minorHAnsi" w:cstheme="minorHAnsi"/>
          <w:i w:val="0"/>
          <w:sz w:val="24"/>
          <w:lang w:val="en-US"/>
        </w:rPr>
        <w:t>PETITIONER</w:t>
      </w:r>
      <w:r w:rsidRPr="004C3035">
        <w:rPr>
          <w:rFonts w:asciiTheme="minorHAnsi" w:hAnsiTheme="minorHAnsi" w:cstheme="minorHAnsi"/>
          <w:i w:val="0"/>
          <w:sz w:val="24"/>
          <w:lang w:val="en-US"/>
        </w:rPr>
        <w:t>:</w:t>
      </w:r>
      <w:r w:rsidRPr="004C3035">
        <w:rPr>
          <w:rFonts w:asciiTheme="minorHAnsi" w:hAnsiTheme="minorHAnsi" w:cstheme="minorHAnsi"/>
          <w:i w:val="0"/>
          <w:sz w:val="24"/>
          <w:lang w:val="en-US"/>
        </w:rPr>
        <w:tab/>
      </w:r>
      <w:bookmarkStart w:id="4" w:name="_Hlk536791590"/>
      <w:bookmarkStart w:id="5" w:name="_Hlk21535403"/>
      <w:r w:rsidR="00271C6D" w:rsidRPr="004C3035">
        <w:rPr>
          <w:rFonts w:asciiTheme="minorHAnsi" w:hAnsiTheme="minorHAnsi" w:cstheme="minorHAnsi"/>
          <w:i w:val="0"/>
          <w:sz w:val="24"/>
          <w:lang w:val="en-US"/>
        </w:rPr>
        <w:t>26 Harvard St.</w:t>
      </w:r>
    </w:p>
    <w:p w14:paraId="7EC59C35" w14:textId="2EE4F3CF" w:rsidR="00423A80" w:rsidRPr="004C3035" w:rsidRDefault="00271C6D" w:rsidP="00423A80">
      <w:pPr>
        <w:pStyle w:val="BodyText3"/>
        <w:spacing w:line="240" w:lineRule="auto"/>
        <w:ind w:left="2880"/>
        <w:jc w:val="both"/>
        <w:rPr>
          <w:rFonts w:asciiTheme="minorHAnsi" w:hAnsiTheme="minorHAnsi" w:cstheme="minorHAnsi"/>
          <w:i w:val="0"/>
          <w:sz w:val="24"/>
          <w:lang w:val="en-US"/>
        </w:rPr>
      </w:pPr>
      <w:r w:rsidRPr="004C3035">
        <w:rPr>
          <w:rFonts w:asciiTheme="minorHAnsi" w:hAnsiTheme="minorHAnsi" w:cstheme="minorHAnsi"/>
          <w:i w:val="0"/>
          <w:sz w:val="24"/>
          <w:lang w:val="en-US"/>
        </w:rPr>
        <w:t>Brookline,</w:t>
      </w:r>
      <w:r w:rsidR="00423A80" w:rsidRPr="004C3035">
        <w:rPr>
          <w:rFonts w:asciiTheme="minorHAnsi" w:hAnsiTheme="minorHAnsi" w:cstheme="minorHAnsi"/>
          <w:i w:val="0"/>
          <w:sz w:val="24"/>
          <w:lang w:val="en-US"/>
        </w:rPr>
        <w:t xml:space="preserve"> MA 024</w:t>
      </w:r>
      <w:r w:rsidRPr="004C3035">
        <w:rPr>
          <w:rFonts w:asciiTheme="minorHAnsi" w:hAnsiTheme="minorHAnsi" w:cstheme="minorHAnsi"/>
          <w:i w:val="0"/>
          <w:sz w:val="24"/>
          <w:lang w:val="en-US"/>
        </w:rPr>
        <w:t>4</w:t>
      </w:r>
      <w:r w:rsidR="00423A80" w:rsidRPr="004C3035">
        <w:rPr>
          <w:rFonts w:asciiTheme="minorHAnsi" w:hAnsiTheme="minorHAnsi" w:cstheme="minorHAnsi"/>
          <w:i w:val="0"/>
          <w:sz w:val="24"/>
          <w:lang w:val="en-US"/>
        </w:rPr>
        <w:t>6</w:t>
      </w:r>
    </w:p>
    <w:bookmarkEnd w:id="4"/>
    <w:bookmarkEnd w:id="5"/>
    <w:p w14:paraId="47FCD47D" w14:textId="77777777" w:rsidR="001059A5" w:rsidRPr="004C3035" w:rsidRDefault="001059A5" w:rsidP="000E1592">
      <w:pPr>
        <w:pStyle w:val="BodyText3"/>
        <w:spacing w:line="240" w:lineRule="auto"/>
        <w:ind w:left="2160" w:firstLine="720"/>
        <w:jc w:val="both"/>
        <w:rPr>
          <w:rFonts w:asciiTheme="minorHAnsi" w:hAnsiTheme="minorHAnsi" w:cstheme="minorHAnsi"/>
          <w:i w:val="0"/>
          <w:sz w:val="24"/>
        </w:rPr>
      </w:pPr>
    </w:p>
    <w:p w14:paraId="49708E02" w14:textId="76676110" w:rsidR="00A45AC9" w:rsidRPr="004C3035" w:rsidRDefault="00A45AC9" w:rsidP="00423A80">
      <w:pPr>
        <w:pStyle w:val="BodyText3"/>
        <w:ind w:left="2880" w:hanging="2880"/>
        <w:jc w:val="both"/>
        <w:rPr>
          <w:rFonts w:asciiTheme="minorHAnsi" w:hAnsiTheme="minorHAnsi" w:cstheme="minorHAnsi"/>
          <w:i w:val="0"/>
          <w:sz w:val="24"/>
        </w:rPr>
      </w:pPr>
      <w:r w:rsidRPr="004C3035">
        <w:rPr>
          <w:rFonts w:asciiTheme="minorHAnsi" w:hAnsiTheme="minorHAnsi" w:cstheme="minorHAnsi"/>
          <w:i w:val="0"/>
          <w:sz w:val="24"/>
        </w:rPr>
        <w:t>LOCATION:</w:t>
      </w:r>
      <w:r w:rsidRPr="004C3035">
        <w:rPr>
          <w:rFonts w:asciiTheme="minorHAnsi" w:hAnsiTheme="minorHAnsi" w:cstheme="minorHAnsi"/>
          <w:i w:val="0"/>
          <w:sz w:val="24"/>
        </w:rPr>
        <w:tab/>
      </w:r>
      <w:bookmarkStart w:id="6" w:name="_Hlk117592590"/>
      <w:bookmarkStart w:id="7" w:name="_Hlk536791592"/>
      <w:r w:rsidR="00271C6D" w:rsidRPr="004C3035">
        <w:rPr>
          <w:rFonts w:asciiTheme="minorHAnsi" w:hAnsiTheme="minorHAnsi" w:cstheme="minorHAnsi"/>
          <w:i w:val="0"/>
          <w:iCs/>
          <w:snapToGrid w:val="0"/>
          <w:spacing w:val="-3"/>
          <w:sz w:val="24"/>
        </w:rPr>
        <w:t>416 and 418 Langley Road</w:t>
      </w:r>
      <w:bookmarkEnd w:id="6"/>
      <w:r w:rsidR="00271C6D" w:rsidRPr="004C3035">
        <w:rPr>
          <w:rFonts w:asciiTheme="minorHAnsi" w:hAnsiTheme="minorHAnsi" w:cstheme="minorHAnsi"/>
          <w:i w:val="0"/>
          <w:iCs/>
          <w:snapToGrid w:val="0"/>
          <w:spacing w:val="-3"/>
          <w:sz w:val="24"/>
        </w:rPr>
        <w:t>, Ward 6, Newton, on land known as Section 65 Block 10 Lot 27 and Section 65 Block 10 Lot 28, containing approximately 11,176 sq. ft. of land</w:t>
      </w:r>
      <w:r w:rsidR="00271C6D" w:rsidRPr="004C3035" w:rsidDel="00271C6D">
        <w:rPr>
          <w:rFonts w:asciiTheme="minorHAnsi" w:hAnsiTheme="minorHAnsi" w:cstheme="minorHAnsi"/>
          <w:i w:val="0"/>
          <w:sz w:val="24"/>
        </w:rPr>
        <w:t xml:space="preserve"> </w:t>
      </w:r>
    </w:p>
    <w:bookmarkEnd w:id="7"/>
    <w:p w14:paraId="7E04D151" w14:textId="77777777" w:rsidR="00A45AC9" w:rsidRPr="004C3035" w:rsidRDefault="00A45AC9" w:rsidP="000E1592">
      <w:pPr>
        <w:pStyle w:val="BodyText3"/>
        <w:spacing w:line="240" w:lineRule="auto"/>
        <w:ind w:left="4320" w:hanging="4320"/>
        <w:jc w:val="both"/>
        <w:rPr>
          <w:rFonts w:asciiTheme="minorHAnsi" w:hAnsiTheme="minorHAnsi" w:cstheme="minorHAnsi"/>
          <w:i w:val="0"/>
          <w:sz w:val="24"/>
        </w:rPr>
      </w:pPr>
    </w:p>
    <w:p w14:paraId="47416779" w14:textId="5E8D2507" w:rsidR="00271C6D" w:rsidRPr="004C3035" w:rsidRDefault="00A45AC9" w:rsidP="000E1592">
      <w:pPr>
        <w:pStyle w:val="BodyText3"/>
        <w:spacing w:line="240" w:lineRule="auto"/>
        <w:ind w:left="2880" w:hanging="2880"/>
        <w:jc w:val="both"/>
        <w:rPr>
          <w:rFonts w:asciiTheme="minorHAnsi" w:hAnsiTheme="minorHAnsi" w:cstheme="minorHAnsi"/>
          <w:i w:val="0"/>
          <w:sz w:val="24"/>
          <w:lang w:val="en-US"/>
        </w:rPr>
      </w:pPr>
      <w:r w:rsidRPr="004C3035">
        <w:rPr>
          <w:rFonts w:asciiTheme="minorHAnsi" w:hAnsiTheme="minorHAnsi" w:cstheme="minorHAnsi"/>
          <w:i w:val="0"/>
          <w:sz w:val="24"/>
        </w:rPr>
        <w:t>OWNER:</w:t>
      </w:r>
      <w:r w:rsidRPr="004C3035">
        <w:rPr>
          <w:rFonts w:asciiTheme="minorHAnsi" w:hAnsiTheme="minorHAnsi" w:cstheme="minorHAnsi"/>
          <w:i w:val="0"/>
          <w:sz w:val="24"/>
        </w:rPr>
        <w:tab/>
      </w:r>
      <w:r w:rsidR="00271C6D" w:rsidRPr="004C3035">
        <w:rPr>
          <w:rFonts w:asciiTheme="minorHAnsi" w:hAnsiTheme="minorHAnsi" w:cstheme="minorHAnsi"/>
          <w:i w:val="0"/>
          <w:sz w:val="24"/>
        </w:rPr>
        <w:t xml:space="preserve">416-418 Langley Realty LLC </w:t>
      </w:r>
    </w:p>
    <w:p w14:paraId="1E233B83" w14:textId="77777777" w:rsidR="00A45AC9" w:rsidRPr="004C3035" w:rsidRDefault="00A45AC9" w:rsidP="000E1592">
      <w:pPr>
        <w:pStyle w:val="BodyText3"/>
        <w:spacing w:line="240" w:lineRule="auto"/>
        <w:ind w:left="2880" w:hanging="2880"/>
        <w:jc w:val="both"/>
        <w:rPr>
          <w:rFonts w:asciiTheme="minorHAnsi" w:hAnsiTheme="minorHAnsi" w:cstheme="minorHAnsi"/>
          <w:i w:val="0"/>
          <w:sz w:val="24"/>
        </w:rPr>
      </w:pPr>
    </w:p>
    <w:p w14:paraId="665A3544" w14:textId="77777777" w:rsidR="00271C6D" w:rsidRPr="004C3035" w:rsidRDefault="00A45AC9" w:rsidP="00271C6D">
      <w:pPr>
        <w:pStyle w:val="BodyText3"/>
        <w:tabs>
          <w:tab w:val="left" w:pos="2880"/>
        </w:tabs>
        <w:jc w:val="both"/>
        <w:rPr>
          <w:rFonts w:asciiTheme="minorHAnsi" w:hAnsiTheme="minorHAnsi" w:cstheme="minorHAnsi"/>
          <w:i w:val="0"/>
          <w:sz w:val="24"/>
        </w:rPr>
      </w:pPr>
      <w:r w:rsidRPr="004C3035">
        <w:rPr>
          <w:rFonts w:asciiTheme="minorHAnsi" w:hAnsiTheme="minorHAnsi" w:cstheme="minorHAnsi"/>
          <w:i w:val="0"/>
          <w:sz w:val="24"/>
        </w:rPr>
        <w:t>ADDRESS OF OWNER:</w:t>
      </w:r>
      <w:r w:rsidRPr="004C3035">
        <w:rPr>
          <w:rFonts w:asciiTheme="minorHAnsi" w:hAnsiTheme="minorHAnsi" w:cstheme="minorHAnsi"/>
          <w:i w:val="0"/>
          <w:sz w:val="24"/>
        </w:rPr>
        <w:tab/>
      </w:r>
      <w:r w:rsidR="00271C6D" w:rsidRPr="004C3035">
        <w:rPr>
          <w:rFonts w:asciiTheme="minorHAnsi" w:hAnsiTheme="minorHAnsi" w:cstheme="minorHAnsi"/>
          <w:i w:val="0"/>
          <w:sz w:val="24"/>
        </w:rPr>
        <w:t>26 Harvard St.</w:t>
      </w:r>
    </w:p>
    <w:p w14:paraId="59F93158" w14:textId="6A7489D8" w:rsidR="00423A80" w:rsidRPr="004C3035" w:rsidRDefault="00271C6D" w:rsidP="00271C6D">
      <w:pPr>
        <w:pStyle w:val="BodyText3"/>
        <w:tabs>
          <w:tab w:val="left" w:pos="2880"/>
        </w:tabs>
        <w:spacing w:line="240" w:lineRule="auto"/>
        <w:ind w:left="2880"/>
        <w:jc w:val="both"/>
        <w:rPr>
          <w:rFonts w:asciiTheme="minorHAnsi" w:hAnsiTheme="minorHAnsi" w:cstheme="minorHAnsi"/>
          <w:i w:val="0"/>
          <w:sz w:val="24"/>
          <w:lang w:val="en-US"/>
        </w:rPr>
      </w:pPr>
      <w:r w:rsidRPr="004C3035">
        <w:rPr>
          <w:rFonts w:asciiTheme="minorHAnsi" w:hAnsiTheme="minorHAnsi" w:cstheme="minorHAnsi"/>
          <w:i w:val="0"/>
          <w:sz w:val="24"/>
        </w:rPr>
        <w:t>Brookline, MA 02446</w:t>
      </w:r>
    </w:p>
    <w:p w14:paraId="57B9B887" w14:textId="77777777" w:rsidR="00A45AC9" w:rsidRPr="004C3035" w:rsidRDefault="00A45AC9" w:rsidP="00423A80">
      <w:pPr>
        <w:pStyle w:val="BodyText3"/>
        <w:tabs>
          <w:tab w:val="left" w:pos="3600"/>
        </w:tabs>
        <w:spacing w:line="240" w:lineRule="auto"/>
        <w:ind w:left="2880"/>
        <w:jc w:val="both"/>
        <w:rPr>
          <w:rFonts w:asciiTheme="minorHAnsi" w:hAnsiTheme="minorHAnsi" w:cstheme="minorHAnsi"/>
          <w:i w:val="0"/>
          <w:sz w:val="24"/>
        </w:rPr>
      </w:pPr>
    </w:p>
    <w:p w14:paraId="0AE90490" w14:textId="0A7FA313" w:rsidR="00A45AC9" w:rsidRPr="004C3035" w:rsidRDefault="00A45AC9" w:rsidP="000E1592">
      <w:pPr>
        <w:pStyle w:val="BodyText3"/>
        <w:tabs>
          <w:tab w:val="left" w:pos="3600"/>
        </w:tabs>
        <w:spacing w:line="240" w:lineRule="auto"/>
        <w:ind w:left="2880" w:hanging="2880"/>
        <w:jc w:val="both"/>
        <w:rPr>
          <w:rFonts w:asciiTheme="minorHAnsi" w:hAnsiTheme="minorHAnsi" w:cstheme="minorHAnsi"/>
          <w:i w:val="0"/>
          <w:sz w:val="24"/>
          <w:lang w:val="en-US"/>
        </w:rPr>
      </w:pPr>
      <w:r w:rsidRPr="004C3035">
        <w:rPr>
          <w:rFonts w:asciiTheme="minorHAnsi" w:hAnsiTheme="minorHAnsi" w:cstheme="minorHAnsi"/>
          <w:i w:val="0"/>
          <w:sz w:val="24"/>
        </w:rPr>
        <w:t>TO BE USED FOR:</w:t>
      </w:r>
      <w:r w:rsidRPr="004C3035">
        <w:rPr>
          <w:rFonts w:asciiTheme="minorHAnsi" w:hAnsiTheme="minorHAnsi" w:cstheme="minorHAnsi"/>
          <w:i w:val="0"/>
          <w:sz w:val="24"/>
        </w:rPr>
        <w:tab/>
      </w:r>
      <w:r w:rsidR="00FA56B4" w:rsidRPr="004C3035">
        <w:rPr>
          <w:rFonts w:asciiTheme="minorHAnsi" w:hAnsiTheme="minorHAnsi" w:cstheme="minorHAnsi"/>
          <w:i w:val="0"/>
          <w:sz w:val="24"/>
          <w:lang w:val="en-US"/>
        </w:rPr>
        <w:t xml:space="preserve">A </w:t>
      </w:r>
      <w:r w:rsidR="00271C6D" w:rsidRPr="004C3035">
        <w:rPr>
          <w:rFonts w:asciiTheme="minorHAnsi" w:hAnsiTheme="minorHAnsi" w:cstheme="minorHAnsi"/>
          <w:i w:val="0"/>
          <w:sz w:val="24"/>
          <w:lang w:val="en-US"/>
        </w:rPr>
        <w:t>6</w:t>
      </w:r>
      <w:r w:rsidR="00FF6204" w:rsidRPr="004C3035">
        <w:rPr>
          <w:rFonts w:asciiTheme="minorHAnsi" w:hAnsiTheme="minorHAnsi" w:cstheme="minorHAnsi"/>
          <w:i w:val="0"/>
          <w:sz w:val="24"/>
          <w:lang w:val="en-US"/>
        </w:rPr>
        <w:t>-unit multi-family d</w:t>
      </w:r>
      <w:r w:rsidR="00452A5C" w:rsidRPr="004C3035">
        <w:rPr>
          <w:rFonts w:asciiTheme="minorHAnsi" w:hAnsiTheme="minorHAnsi" w:cstheme="minorHAnsi"/>
          <w:i w:val="0"/>
          <w:sz w:val="24"/>
          <w:lang w:val="en-US"/>
        </w:rPr>
        <w:t>evelopment</w:t>
      </w:r>
      <w:r w:rsidR="000D4C4A" w:rsidRPr="004C3035">
        <w:rPr>
          <w:rFonts w:asciiTheme="minorHAnsi" w:hAnsiTheme="minorHAnsi" w:cstheme="minorHAnsi"/>
          <w:i w:val="0"/>
          <w:sz w:val="24"/>
          <w:lang w:val="en-US"/>
        </w:rPr>
        <w:t xml:space="preserve"> </w:t>
      </w:r>
      <w:r w:rsidR="00FA56B4" w:rsidRPr="004C3035">
        <w:rPr>
          <w:rFonts w:asciiTheme="minorHAnsi" w:hAnsiTheme="minorHAnsi" w:cstheme="minorHAnsi"/>
          <w:i w:val="0"/>
          <w:sz w:val="24"/>
          <w:lang w:val="en-US"/>
        </w:rPr>
        <w:t xml:space="preserve">with associated </w:t>
      </w:r>
      <w:r w:rsidR="009F453E" w:rsidRPr="004C3035">
        <w:rPr>
          <w:rFonts w:asciiTheme="minorHAnsi" w:hAnsiTheme="minorHAnsi" w:cstheme="minorHAnsi"/>
          <w:i w:val="0"/>
          <w:sz w:val="24"/>
          <w:lang w:val="en-US"/>
        </w:rPr>
        <w:t xml:space="preserve">garage </w:t>
      </w:r>
      <w:r w:rsidR="00FA56B4" w:rsidRPr="004C3035">
        <w:rPr>
          <w:rFonts w:asciiTheme="minorHAnsi" w:hAnsiTheme="minorHAnsi" w:cstheme="minorHAnsi"/>
          <w:i w:val="0"/>
          <w:sz w:val="24"/>
          <w:lang w:val="en-US"/>
        </w:rPr>
        <w:t>parking</w:t>
      </w:r>
      <w:r w:rsidR="00FF6204" w:rsidRPr="004C3035">
        <w:rPr>
          <w:rFonts w:asciiTheme="minorHAnsi" w:hAnsiTheme="minorHAnsi" w:cstheme="minorHAnsi"/>
          <w:i w:val="0"/>
          <w:sz w:val="24"/>
          <w:lang w:val="en-US"/>
        </w:rPr>
        <w:t xml:space="preserve">.  </w:t>
      </w:r>
    </w:p>
    <w:p w14:paraId="2860C2E8" w14:textId="77777777" w:rsidR="00A45AC9" w:rsidRPr="004C3035" w:rsidRDefault="00A45AC9" w:rsidP="000E1592">
      <w:pPr>
        <w:pStyle w:val="BodyText3"/>
        <w:tabs>
          <w:tab w:val="left" w:pos="3600"/>
        </w:tabs>
        <w:spacing w:line="240" w:lineRule="auto"/>
        <w:jc w:val="both"/>
        <w:rPr>
          <w:rFonts w:asciiTheme="minorHAnsi" w:hAnsiTheme="minorHAnsi" w:cstheme="minorHAnsi"/>
          <w:i w:val="0"/>
          <w:sz w:val="24"/>
        </w:rPr>
      </w:pPr>
      <w:bookmarkStart w:id="8" w:name="_Hlk536791591"/>
    </w:p>
    <w:bookmarkEnd w:id="8"/>
    <w:p w14:paraId="232219C5" w14:textId="5B9AAD08" w:rsidR="00E7749B" w:rsidRPr="004C3035" w:rsidRDefault="00A45AC9" w:rsidP="000E1592">
      <w:pPr>
        <w:pStyle w:val="BodyText3"/>
        <w:tabs>
          <w:tab w:val="left" w:pos="2880"/>
        </w:tabs>
        <w:ind w:left="2880" w:hanging="2880"/>
        <w:jc w:val="both"/>
        <w:rPr>
          <w:rFonts w:asciiTheme="minorHAnsi" w:hAnsiTheme="minorHAnsi" w:cstheme="minorHAnsi"/>
          <w:i w:val="0"/>
          <w:sz w:val="24"/>
          <w:lang w:val="en-US"/>
        </w:rPr>
      </w:pPr>
      <w:r w:rsidRPr="004C3035">
        <w:rPr>
          <w:rFonts w:asciiTheme="minorHAnsi" w:hAnsiTheme="minorHAnsi" w:cstheme="minorHAnsi"/>
          <w:i w:val="0"/>
          <w:sz w:val="24"/>
        </w:rPr>
        <w:t>EXPLANATORY NOTES:</w:t>
      </w:r>
      <w:r w:rsidRPr="004C3035">
        <w:rPr>
          <w:rFonts w:asciiTheme="minorHAnsi" w:hAnsiTheme="minorHAnsi" w:cstheme="minorHAnsi"/>
          <w:i w:val="0"/>
          <w:sz w:val="24"/>
        </w:rPr>
        <w:tab/>
      </w:r>
      <w:r w:rsidR="00E7749B" w:rsidRPr="004C3035">
        <w:rPr>
          <w:rFonts w:asciiTheme="minorHAnsi" w:hAnsiTheme="minorHAnsi" w:cstheme="minorHAnsi"/>
          <w:i w:val="0"/>
          <w:sz w:val="24"/>
        </w:rPr>
        <w:t>S</w:t>
      </w:r>
      <w:r w:rsidR="00E7749B" w:rsidRPr="004C3035">
        <w:rPr>
          <w:rFonts w:asciiTheme="minorHAnsi" w:hAnsiTheme="minorHAnsi" w:cstheme="minorHAnsi"/>
          <w:i w:val="0"/>
          <w:sz w:val="24"/>
          <w:lang w:val="en-US"/>
        </w:rPr>
        <w:t xml:space="preserve">pecial permit </w:t>
      </w:r>
      <w:r w:rsidR="00E7749B" w:rsidRPr="004C3035">
        <w:rPr>
          <w:rFonts w:asciiTheme="minorHAnsi" w:hAnsiTheme="minorHAnsi" w:cstheme="minorHAnsi"/>
          <w:i w:val="0"/>
          <w:sz w:val="24"/>
        </w:rPr>
        <w:t>per §7.3.3</w:t>
      </w:r>
      <w:r w:rsidR="00230F84" w:rsidRPr="004C3035">
        <w:rPr>
          <w:rFonts w:asciiTheme="minorHAnsi" w:hAnsiTheme="minorHAnsi" w:cstheme="minorHAnsi"/>
          <w:i w:val="0"/>
          <w:sz w:val="24"/>
          <w:lang w:val="en-US"/>
        </w:rPr>
        <w:t xml:space="preserve">: </w:t>
      </w:r>
    </w:p>
    <w:p w14:paraId="0AA454D8" w14:textId="58250EBB" w:rsidR="00271C6D" w:rsidRPr="004C3035" w:rsidRDefault="00271C6D" w:rsidP="00271C6D">
      <w:pPr>
        <w:pStyle w:val="ListParagraph"/>
        <w:numPr>
          <w:ilvl w:val="0"/>
          <w:numId w:val="32"/>
        </w:numPr>
        <w:autoSpaceDE w:val="0"/>
        <w:autoSpaceDN w:val="0"/>
        <w:adjustRightInd w:val="0"/>
        <w:ind w:left="3240"/>
        <w:rPr>
          <w:rFonts w:asciiTheme="minorHAnsi" w:hAnsiTheme="minorHAnsi" w:cstheme="minorHAnsi"/>
          <w:sz w:val="24"/>
          <w:szCs w:val="24"/>
        </w:rPr>
      </w:pPr>
      <w:r w:rsidRPr="004C3035">
        <w:rPr>
          <w:rFonts w:asciiTheme="minorHAnsi" w:hAnsiTheme="minorHAnsi" w:cstheme="minorHAnsi"/>
          <w:sz w:val="24"/>
          <w:szCs w:val="24"/>
        </w:rPr>
        <w:t xml:space="preserve">allow ground floor residential use with residential above (§4.4.1) </w:t>
      </w:r>
    </w:p>
    <w:p w14:paraId="5D57A0A8" w14:textId="1CB48F07" w:rsidR="00271C6D" w:rsidRPr="004C3035" w:rsidRDefault="00271C6D" w:rsidP="00271C6D">
      <w:pPr>
        <w:pStyle w:val="ListParagraph"/>
        <w:numPr>
          <w:ilvl w:val="0"/>
          <w:numId w:val="32"/>
        </w:numPr>
        <w:autoSpaceDE w:val="0"/>
        <w:autoSpaceDN w:val="0"/>
        <w:adjustRightInd w:val="0"/>
        <w:ind w:left="3240"/>
        <w:rPr>
          <w:rFonts w:asciiTheme="minorHAnsi" w:hAnsiTheme="minorHAnsi" w:cstheme="minorHAnsi"/>
          <w:sz w:val="24"/>
          <w:szCs w:val="24"/>
        </w:rPr>
      </w:pPr>
      <w:r w:rsidRPr="004C3035">
        <w:rPr>
          <w:rFonts w:asciiTheme="minorHAnsi" w:hAnsiTheme="minorHAnsi" w:cstheme="minorHAnsi"/>
          <w:sz w:val="24"/>
          <w:szCs w:val="24"/>
        </w:rPr>
        <w:t>allow a three-story structure with 36 feet in height (§4.1.2.B.3, §4.1.3)</w:t>
      </w:r>
    </w:p>
    <w:p w14:paraId="05BB4419" w14:textId="023CB47C" w:rsidR="00271C6D" w:rsidRPr="004C3035" w:rsidRDefault="00271C6D" w:rsidP="00271C6D">
      <w:pPr>
        <w:pStyle w:val="ListParagraph"/>
        <w:numPr>
          <w:ilvl w:val="0"/>
          <w:numId w:val="32"/>
        </w:numPr>
        <w:autoSpaceDE w:val="0"/>
        <w:autoSpaceDN w:val="0"/>
        <w:adjustRightInd w:val="0"/>
        <w:ind w:left="3240"/>
        <w:rPr>
          <w:rFonts w:asciiTheme="minorHAnsi" w:hAnsiTheme="minorHAnsi" w:cstheme="minorHAnsi"/>
          <w:sz w:val="24"/>
          <w:szCs w:val="24"/>
        </w:rPr>
      </w:pPr>
      <w:r w:rsidRPr="004C3035">
        <w:rPr>
          <w:rFonts w:asciiTheme="minorHAnsi" w:hAnsiTheme="minorHAnsi" w:cstheme="minorHAnsi"/>
          <w:sz w:val="24"/>
          <w:szCs w:val="24"/>
        </w:rPr>
        <w:t>extend a nonconforming side setback (§4.1.3, §7.8.2.C.2)</w:t>
      </w:r>
    </w:p>
    <w:p w14:paraId="7C30183E" w14:textId="76C458FC" w:rsidR="00271C6D" w:rsidRPr="004C3035" w:rsidRDefault="00271C6D" w:rsidP="00271C6D">
      <w:pPr>
        <w:pStyle w:val="ListParagraph"/>
        <w:numPr>
          <w:ilvl w:val="0"/>
          <w:numId w:val="32"/>
        </w:numPr>
        <w:autoSpaceDE w:val="0"/>
        <w:autoSpaceDN w:val="0"/>
        <w:adjustRightInd w:val="0"/>
        <w:ind w:left="3240"/>
        <w:rPr>
          <w:rFonts w:asciiTheme="minorHAnsi" w:hAnsiTheme="minorHAnsi" w:cstheme="minorHAnsi"/>
          <w:sz w:val="24"/>
          <w:szCs w:val="24"/>
        </w:rPr>
      </w:pPr>
      <w:r w:rsidRPr="004C3035">
        <w:rPr>
          <w:rFonts w:asciiTheme="minorHAnsi" w:hAnsiTheme="minorHAnsi" w:cstheme="minorHAnsi"/>
          <w:sz w:val="24"/>
          <w:szCs w:val="24"/>
        </w:rPr>
        <w:t>extend a nonconforming rear setback (§4.1.3, §7.8.2.C.2)</w:t>
      </w:r>
    </w:p>
    <w:p w14:paraId="5C1F0652" w14:textId="5F26EF1A" w:rsidR="00271C6D" w:rsidRPr="004C3035" w:rsidRDefault="00271C6D" w:rsidP="00271C6D">
      <w:pPr>
        <w:pStyle w:val="ListParagraph"/>
        <w:numPr>
          <w:ilvl w:val="0"/>
          <w:numId w:val="32"/>
        </w:numPr>
        <w:autoSpaceDE w:val="0"/>
        <w:autoSpaceDN w:val="0"/>
        <w:adjustRightInd w:val="0"/>
        <w:ind w:left="3240"/>
        <w:rPr>
          <w:rFonts w:asciiTheme="minorHAnsi" w:hAnsiTheme="minorHAnsi" w:cstheme="minorHAnsi"/>
          <w:sz w:val="24"/>
          <w:szCs w:val="24"/>
        </w:rPr>
      </w:pPr>
      <w:r w:rsidRPr="004C3035">
        <w:rPr>
          <w:rFonts w:asciiTheme="minorHAnsi" w:hAnsiTheme="minorHAnsi" w:cstheme="minorHAnsi"/>
          <w:sz w:val="24"/>
          <w:szCs w:val="24"/>
        </w:rPr>
        <w:t>allow an FAR of 1.47 (§4.1.3)</w:t>
      </w:r>
    </w:p>
    <w:p w14:paraId="2D42651C" w14:textId="317E6C60" w:rsidR="00271C6D" w:rsidRPr="004C3035" w:rsidRDefault="00271C6D" w:rsidP="00271C6D">
      <w:pPr>
        <w:pStyle w:val="ListParagraph"/>
        <w:numPr>
          <w:ilvl w:val="0"/>
          <w:numId w:val="32"/>
        </w:numPr>
        <w:autoSpaceDE w:val="0"/>
        <w:autoSpaceDN w:val="0"/>
        <w:adjustRightInd w:val="0"/>
        <w:ind w:left="3240"/>
        <w:rPr>
          <w:rFonts w:asciiTheme="minorHAnsi" w:hAnsiTheme="minorHAnsi" w:cstheme="minorHAnsi"/>
          <w:sz w:val="24"/>
          <w:szCs w:val="24"/>
        </w:rPr>
      </w:pPr>
      <w:r w:rsidRPr="004C3035">
        <w:rPr>
          <w:rFonts w:asciiTheme="minorHAnsi" w:hAnsiTheme="minorHAnsi" w:cstheme="minorHAnsi"/>
          <w:sz w:val="24"/>
          <w:szCs w:val="24"/>
        </w:rPr>
        <w:t>allow a reduced parking stall width (§5.1.8.A.1, §5.1.13)</w:t>
      </w:r>
    </w:p>
    <w:p w14:paraId="672DBD89" w14:textId="406A8A66" w:rsidR="00271C6D" w:rsidRPr="004C3035" w:rsidRDefault="00271C6D" w:rsidP="00271C6D">
      <w:pPr>
        <w:pStyle w:val="ListParagraph"/>
        <w:numPr>
          <w:ilvl w:val="0"/>
          <w:numId w:val="32"/>
        </w:numPr>
        <w:autoSpaceDE w:val="0"/>
        <w:autoSpaceDN w:val="0"/>
        <w:adjustRightInd w:val="0"/>
        <w:ind w:left="3240"/>
        <w:rPr>
          <w:rFonts w:asciiTheme="minorHAnsi" w:hAnsiTheme="minorHAnsi" w:cstheme="minorHAnsi"/>
          <w:sz w:val="24"/>
          <w:szCs w:val="24"/>
        </w:rPr>
      </w:pPr>
      <w:r w:rsidRPr="004C3035">
        <w:rPr>
          <w:rFonts w:asciiTheme="minorHAnsi" w:hAnsiTheme="minorHAnsi" w:cstheme="minorHAnsi"/>
          <w:sz w:val="24"/>
          <w:szCs w:val="24"/>
        </w:rPr>
        <w:t>allow restricted end stalls (§5.1.8.B.6, §5.1.13)</w:t>
      </w:r>
    </w:p>
    <w:p w14:paraId="60CD0CDB" w14:textId="5534FD41" w:rsidR="00271C6D" w:rsidRPr="004C3035" w:rsidRDefault="00271C6D" w:rsidP="00271C6D">
      <w:pPr>
        <w:pStyle w:val="ListParagraph"/>
        <w:numPr>
          <w:ilvl w:val="0"/>
          <w:numId w:val="32"/>
        </w:numPr>
        <w:autoSpaceDE w:val="0"/>
        <w:autoSpaceDN w:val="0"/>
        <w:adjustRightInd w:val="0"/>
        <w:ind w:left="3240"/>
        <w:rPr>
          <w:rFonts w:asciiTheme="minorHAnsi" w:hAnsiTheme="minorHAnsi" w:cstheme="minorHAnsi"/>
          <w:sz w:val="24"/>
          <w:szCs w:val="24"/>
        </w:rPr>
      </w:pPr>
      <w:r w:rsidRPr="004C3035">
        <w:rPr>
          <w:rFonts w:asciiTheme="minorHAnsi" w:hAnsiTheme="minorHAnsi" w:cstheme="minorHAnsi"/>
          <w:sz w:val="24"/>
          <w:szCs w:val="24"/>
        </w:rPr>
        <w:t xml:space="preserve">reduce the driveway width for two-way traffic (§5.1.8.D.1, §5.1.13) </w:t>
      </w:r>
    </w:p>
    <w:p w14:paraId="2BA3D66D" w14:textId="0E7221DF" w:rsidR="00FF6204" w:rsidRPr="004C3035" w:rsidRDefault="00271C6D" w:rsidP="00271C6D">
      <w:pPr>
        <w:pStyle w:val="ListParagraph"/>
        <w:numPr>
          <w:ilvl w:val="0"/>
          <w:numId w:val="32"/>
        </w:numPr>
        <w:autoSpaceDE w:val="0"/>
        <w:autoSpaceDN w:val="0"/>
        <w:adjustRightInd w:val="0"/>
        <w:ind w:left="3240"/>
        <w:rPr>
          <w:rFonts w:asciiTheme="minorHAnsi" w:hAnsiTheme="minorHAnsi" w:cstheme="minorHAnsi"/>
          <w:sz w:val="24"/>
          <w:szCs w:val="24"/>
        </w:rPr>
      </w:pPr>
      <w:r w:rsidRPr="004C3035">
        <w:rPr>
          <w:rFonts w:asciiTheme="minorHAnsi" w:hAnsiTheme="minorHAnsi" w:cstheme="minorHAnsi"/>
          <w:sz w:val="24"/>
          <w:szCs w:val="24"/>
        </w:rPr>
        <w:t>allow a retaining wall exceeding four feet in height within a setback (§5.4.2.B)</w:t>
      </w:r>
    </w:p>
    <w:p w14:paraId="2D78B52C" w14:textId="77777777" w:rsidR="00423A80" w:rsidRPr="004C3035" w:rsidRDefault="00423A80" w:rsidP="000E1592">
      <w:pPr>
        <w:pStyle w:val="BodyText3"/>
        <w:tabs>
          <w:tab w:val="left" w:pos="2880"/>
        </w:tabs>
        <w:spacing w:line="240" w:lineRule="auto"/>
        <w:ind w:left="2880" w:hanging="2880"/>
        <w:jc w:val="both"/>
        <w:rPr>
          <w:rFonts w:asciiTheme="minorHAnsi" w:hAnsiTheme="minorHAnsi" w:cstheme="minorHAnsi"/>
          <w:i w:val="0"/>
          <w:sz w:val="24"/>
        </w:rPr>
      </w:pPr>
    </w:p>
    <w:p w14:paraId="4765EF9C" w14:textId="3B89D158" w:rsidR="00A45AC9" w:rsidRPr="004C3035" w:rsidRDefault="00A45AC9" w:rsidP="000E1592">
      <w:pPr>
        <w:pStyle w:val="BodyText3"/>
        <w:tabs>
          <w:tab w:val="left" w:pos="2880"/>
        </w:tabs>
        <w:spacing w:line="240" w:lineRule="auto"/>
        <w:ind w:left="2880" w:hanging="2880"/>
        <w:jc w:val="both"/>
        <w:rPr>
          <w:rFonts w:asciiTheme="minorHAnsi" w:hAnsiTheme="minorHAnsi" w:cstheme="minorHAnsi"/>
          <w:i w:val="0"/>
          <w:sz w:val="24"/>
          <w:lang w:val="en-US"/>
        </w:rPr>
      </w:pPr>
      <w:r w:rsidRPr="004C3035">
        <w:rPr>
          <w:rFonts w:asciiTheme="minorHAnsi" w:hAnsiTheme="minorHAnsi" w:cstheme="minorHAnsi"/>
          <w:i w:val="0"/>
          <w:sz w:val="24"/>
        </w:rPr>
        <w:t>ZONING:</w:t>
      </w:r>
      <w:r w:rsidRPr="004C3035">
        <w:rPr>
          <w:rFonts w:asciiTheme="minorHAnsi" w:hAnsiTheme="minorHAnsi" w:cstheme="minorHAnsi"/>
          <w:i w:val="0"/>
          <w:sz w:val="24"/>
        </w:rPr>
        <w:tab/>
      </w:r>
      <w:r w:rsidR="00271C6D" w:rsidRPr="004C3035">
        <w:rPr>
          <w:rFonts w:asciiTheme="minorHAnsi" w:hAnsiTheme="minorHAnsi" w:cstheme="minorHAnsi"/>
          <w:i w:val="0"/>
          <w:sz w:val="24"/>
          <w:lang w:val="en-US"/>
        </w:rPr>
        <w:t>Business 1</w:t>
      </w:r>
      <w:r w:rsidR="00423A80" w:rsidRPr="004C3035">
        <w:rPr>
          <w:rFonts w:asciiTheme="minorHAnsi" w:hAnsiTheme="minorHAnsi" w:cstheme="minorHAnsi"/>
          <w:i w:val="0"/>
          <w:sz w:val="24"/>
          <w:lang w:val="en-US"/>
        </w:rPr>
        <w:t xml:space="preserve"> (</w:t>
      </w:r>
      <w:r w:rsidR="00271C6D" w:rsidRPr="004C3035">
        <w:rPr>
          <w:rFonts w:asciiTheme="minorHAnsi" w:hAnsiTheme="minorHAnsi" w:cstheme="minorHAnsi"/>
          <w:i w:val="0"/>
          <w:sz w:val="24"/>
          <w:lang w:val="en-US"/>
        </w:rPr>
        <w:t>BU1</w:t>
      </w:r>
      <w:r w:rsidR="00423A80" w:rsidRPr="004C3035">
        <w:rPr>
          <w:rFonts w:asciiTheme="minorHAnsi" w:hAnsiTheme="minorHAnsi" w:cstheme="minorHAnsi"/>
          <w:i w:val="0"/>
          <w:sz w:val="24"/>
          <w:lang w:val="en-US"/>
        </w:rPr>
        <w:t>)</w:t>
      </w:r>
    </w:p>
    <w:p w14:paraId="2CA60F9C" w14:textId="77777777" w:rsidR="002A6CEC" w:rsidRPr="004C3035" w:rsidRDefault="002A6CEC" w:rsidP="000E1592">
      <w:pPr>
        <w:pStyle w:val="BodyText3"/>
        <w:spacing w:line="240" w:lineRule="auto"/>
        <w:jc w:val="both"/>
        <w:rPr>
          <w:rFonts w:asciiTheme="minorHAnsi" w:hAnsiTheme="minorHAnsi" w:cstheme="minorHAnsi"/>
          <w:i w:val="0"/>
          <w:sz w:val="24"/>
          <w:lang w:val="en-US"/>
        </w:rPr>
      </w:pPr>
    </w:p>
    <w:p w14:paraId="79B1A8A3" w14:textId="77777777" w:rsidR="00FF6204" w:rsidRPr="004C3035" w:rsidRDefault="00FF6204" w:rsidP="000E1592">
      <w:pPr>
        <w:pStyle w:val="BodyText3"/>
        <w:spacing w:line="240" w:lineRule="auto"/>
        <w:jc w:val="both"/>
        <w:rPr>
          <w:rFonts w:asciiTheme="minorHAnsi" w:hAnsiTheme="minorHAnsi" w:cstheme="minorHAnsi"/>
          <w:i w:val="0"/>
          <w:sz w:val="24"/>
          <w:lang w:val="en-US"/>
        </w:rPr>
      </w:pPr>
    </w:p>
    <w:p w14:paraId="2F9F74AB" w14:textId="77777777" w:rsidR="00E84FB3" w:rsidRPr="004C3035" w:rsidRDefault="00E84FB3" w:rsidP="000E1592">
      <w:pPr>
        <w:spacing w:after="120"/>
        <w:jc w:val="both"/>
        <w:rPr>
          <w:rFonts w:asciiTheme="minorHAnsi" w:hAnsiTheme="minorHAnsi" w:cstheme="minorHAnsi"/>
        </w:rPr>
      </w:pPr>
      <w:r w:rsidRPr="004C3035">
        <w:rPr>
          <w:rFonts w:asciiTheme="minorHAnsi" w:hAnsiTheme="minorHAnsi" w:cstheme="minorHAnsi"/>
        </w:rPr>
        <w:t>Approved subject to the following conditions:</w:t>
      </w:r>
    </w:p>
    <w:p w14:paraId="134B9CEA" w14:textId="77777777" w:rsidR="00E84FB3" w:rsidRPr="004C3035" w:rsidRDefault="00E84FB3" w:rsidP="000E1592">
      <w:pPr>
        <w:pStyle w:val="BodyText3"/>
        <w:spacing w:line="240" w:lineRule="auto"/>
        <w:jc w:val="both"/>
        <w:rPr>
          <w:rFonts w:asciiTheme="minorHAnsi" w:hAnsiTheme="minorHAnsi" w:cstheme="minorHAnsi"/>
          <w:i w:val="0"/>
          <w:sz w:val="24"/>
          <w:lang w:val="en-US"/>
        </w:rPr>
      </w:pPr>
    </w:p>
    <w:p w14:paraId="56CF79D9" w14:textId="77777777" w:rsidR="00A45AC9" w:rsidRPr="004C3035" w:rsidRDefault="00A45AC9" w:rsidP="000E1592">
      <w:pPr>
        <w:pStyle w:val="BodyText"/>
        <w:numPr>
          <w:ilvl w:val="0"/>
          <w:numId w:val="1"/>
        </w:numPr>
        <w:tabs>
          <w:tab w:val="num" w:pos="-540"/>
          <w:tab w:val="left" w:pos="-270"/>
        </w:tabs>
        <w:spacing w:after="120" w:line="240" w:lineRule="auto"/>
        <w:ind w:left="360" w:hanging="360"/>
        <w:rPr>
          <w:rFonts w:asciiTheme="minorHAnsi" w:hAnsiTheme="minorHAnsi" w:cstheme="minorHAnsi"/>
        </w:rPr>
      </w:pPr>
      <w:r w:rsidRPr="004C3035">
        <w:rPr>
          <w:rFonts w:asciiTheme="minorHAnsi" w:hAnsiTheme="minorHAnsi" w:cstheme="minorHAnsi"/>
        </w:rPr>
        <w:t>All buildings, parking areas, driveways, walkways, landscaping and other site features associated with this Special Permit/Site Plan Approval shall be located and constructed consistent with</w:t>
      </w:r>
      <w:r w:rsidR="007E59B1" w:rsidRPr="004C3035">
        <w:rPr>
          <w:rFonts w:asciiTheme="minorHAnsi" w:hAnsiTheme="minorHAnsi" w:cstheme="minorHAnsi"/>
          <w:lang w:val="en-US"/>
        </w:rPr>
        <w:t xml:space="preserve"> </w:t>
      </w:r>
    </w:p>
    <w:p w14:paraId="7082668D" w14:textId="3B8D7707" w:rsidR="00A45AC9" w:rsidRPr="004C3035" w:rsidRDefault="00982422" w:rsidP="000E1592">
      <w:pPr>
        <w:numPr>
          <w:ilvl w:val="0"/>
          <w:numId w:val="3"/>
        </w:numPr>
        <w:tabs>
          <w:tab w:val="left" w:pos="900"/>
        </w:tabs>
        <w:spacing w:after="120"/>
        <w:ind w:left="900"/>
        <w:jc w:val="both"/>
        <w:rPr>
          <w:rFonts w:asciiTheme="minorHAnsi" w:hAnsiTheme="minorHAnsi" w:cstheme="minorHAnsi"/>
        </w:rPr>
      </w:pPr>
      <w:r w:rsidRPr="004C3035">
        <w:rPr>
          <w:rFonts w:asciiTheme="minorHAnsi" w:hAnsiTheme="minorHAnsi" w:cstheme="minorHAnsi"/>
        </w:rPr>
        <w:t>A set of e</w:t>
      </w:r>
      <w:r w:rsidR="004935D4" w:rsidRPr="004C3035">
        <w:rPr>
          <w:rFonts w:asciiTheme="minorHAnsi" w:hAnsiTheme="minorHAnsi" w:cstheme="minorHAnsi"/>
        </w:rPr>
        <w:t xml:space="preserve">ngineering </w:t>
      </w:r>
      <w:r w:rsidR="00BB1C1B" w:rsidRPr="004C3035">
        <w:rPr>
          <w:rFonts w:asciiTheme="minorHAnsi" w:hAnsiTheme="minorHAnsi" w:cstheme="minorHAnsi"/>
        </w:rPr>
        <w:t>plans entitled “</w:t>
      </w:r>
      <w:r w:rsidR="00271C6D" w:rsidRPr="004C3035">
        <w:rPr>
          <w:rFonts w:asciiTheme="minorHAnsi" w:hAnsiTheme="minorHAnsi" w:cstheme="minorHAnsi"/>
        </w:rPr>
        <w:t>416—418 Langley</w:t>
      </w:r>
      <w:r w:rsidR="00C326CF" w:rsidRPr="004C3035">
        <w:rPr>
          <w:rFonts w:asciiTheme="minorHAnsi" w:hAnsiTheme="minorHAnsi" w:cstheme="minorHAnsi"/>
        </w:rPr>
        <w:t xml:space="preserve"> Rd, Newton, Massachusetts</w:t>
      </w:r>
      <w:r w:rsidRPr="004C3035">
        <w:rPr>
          <w:rFonts w:asciiTheme="minorHAnsi" w:hAnsiTheme="minorHAnsi" w:cstheme="minorHAnsi"/>
        </w:rPr>
        <w:t>,”</w:t>
      </w:r>
      <w:r w:rsidR="007E59B1" w:rsidRPr="004C3035">
        <w:rPr>
          <w:rFonts w:asciiTheme="minorHAnsi" w:hAnsiTheme="minorHAnsi" w:cstheme="minorHAnsi"/>
        </w:rPr>
        <w:t xml:space="preserve"> </w:t>
      </w:r>
      <w:r w:rsidR="00A45AC9" w:rsidRPr="004C3035">
        <w:rPr>
          <w:rFonts w:asciiTheme="minorHAnsi" w:hAnsiTheme="minorHAnsi" w:cstheme="minorHAnsi"/>
        </w:rPr>
        <w:t xml:space="preserve">prepared by </w:t>
      </w:r>
      <w:r w:rsidR="00C326CF" w:rsidRPr="004C3035">
        <w:rPr>
          <w:rFonts w:asciiTheme="minorHAnsi" w:hAnsiTheme="minorHAnsi" w:cstheme="minorHAnsi"/>
        </w:rPr>
        <w:t xml:space="preserve">Spruhan Engineering, P.C., </w:t>
      </w:r>
      <w:r w:rsidR="00B76E22" w:rsidRPr="004C3035">
        <w:rPr>
          <w:rFonts w:asciiTheme="minorHAnsi" w:hAnsiTheme="minorHAnsi" w:cstheme="minorHAnsi"/>
        </w:rPr>
        <w:t>consisting of the following</w:t>
      </w:r>
      <w:r w:rsidR="00336365" w:rsidRPr="004C3035">
        <w:rPr>
          <w:rFonts w:asciiTheme="minorHAnsi" w:hAnsiTheme="minorHAnsi" w:cstheme="minorHAnsi"/>
        </w:rPr>
        <w:t xml:space="preserve"> sheets:</w:t>
      </w:r>
    </w:p>
    <w:p w14:paraId="5121A5DE" w14:textId="475F4E26" w:rsidR="00982422" w:rsidRPr="004C3035" w:rsidRDefault="00C326CF" w:rsidP="004C3035">
      <w:pPr>
        <w:pStyle w:val="ListParagraph"/>
        <w:numPr>
          <w:ilvl w:val="2"/>
          <w:numId w:val="1"/>
        </w:numPr>
        <w:tabs>
          <w:tab w:val="clear" w:pos="3240"/>
          <w:tab w:val="left" w:pos="1800"/>
        </w:tabs>
        <w:spacing w:after="0" w:line="240" w:lineRule="auto"/>
        <w:ind w:left="1800" w:hanging="360"/>
        <w:contextualSpacing w:val="0"/>
        <w:jc w:val="both"/>
        <w:rPr>
          <w:rFonts w:asciiTheme="minorHAnsi" w:hAnsiTheme="minorHAnsi" w:cstheme="minorHAnsi"/>
          <w:sz w:val="24"/>
          <w:szCs w:val="24"/>
        </w:rPr>
      </w:pPr>
      <w:bookmarkStart w:id="9" w:name="_Hlk117850057"/>
      <w:r w:rsidRPr="004C3035">
        <w:rPr>
          <w:rFonts w:asciiTheme="minorHAnsi" w:hAnsiTheme="minorHAnsi" w:cstheme="minorHAnsi"/>
          <w:sz w:val="24"/>
          <w:szCs w:val="24"/>
        </w:rPr>
        <w:t xml:space="preserve">Proposed Plot Plan (Structures Above Grade) </w:t>
      </w:r>
      <w:r w:rsidR="00982422" w:rsidRPr="004C3035">
        <w:rPr>
          <w:rFonts w:asciiTheme="minorHAnsi" w:hAnsiTheme="minorHAnsi" w:cstheme="minorHAnsi"/>
          <w:sz w:val="24"/>
          <w:szCs w:val="24"/>
        </w:rPr>
        <w:t xml:space="preserve">(Sheet 1 of </w:t>
      </w:r>
      <w:r w:rsidRPr="004C3035">
        <w:rPr>
          <w:rFonts w:asciiTheme="minorHAnsi" w:hAnsiTheme="minorHAnsi" w:cstheme="minorHAnsi"/>
          <w:sz w:val="24"/>
          <w:szCs w:val="24"/>
        </w:rPr>
        <w:t>2</w:t>
      </w:r>
      <w:r w:rsidR="00982422" w:rsidRPr="004C3035">
        <w:rPr>
          <w:rFonts w:asciiTheme="minorHAnsi" w:hAnsiTheme="minorHAnsi" w:cstheme="minorHAnsi"/>
          <w:sz w:val="24"/>
          <w:szCs w:val="24"/>
        </w:rPr>
        <w:t>)</w:t>
      </w:r>
      <w:r w:rsidR="00C43649" w:rsidRPr="004C3035">
        <w:rPr>
          <w:rFonts w:asciiTheme="minorHAnsi" w:hAnsiTheme="minorHAnsi" w:cstheme="minorHAnsi"/>
          <w:sz w:val="24"/>
          <w:szCs w:val="24"/>
        </w:rPr>
        <w:t xml:space="preserve">, </w:t>
      </w:r>
      <w:bookmarkStart w:id="10" w:name="_Hlk25163932"/>
      <w:bookmarkStart w:id="11" w:name="_Hlk25164035"/>
      <w:r w:rsidR="00C43649" w:rsidRPr="004C3035">
        <w:rPr>
          <w:rFonts w:asciiTheme="minorHAnsi" w:hAnsiTheme="minorHAnsi" w:cstheme="minorHAnsi"/>
          <w:sz w:val="24"/>
          <w:szCs w:val="24"/>
        </w:rPr>
        <w:t xml:space="preserve">dated </w:t>
      </w:r>
      <w:r w:rsidRPr="004C3035">
        <w:rPr>
          <w:rFonts w:asciiTheme="minorHAnsi" w:hAnsiTheme="minorHAnsi" w:cstheme="minorHAnsi"/>
          <w:sz w:val="24"/>
          <w:szCs w:val="24"/>
        </w:rPr>
        <w:t>August 23, 2022</w:t>
      </w:r>
      <w:bookmarkEnd w:id="10"/>
      <w:bookmarkEnd w:id="11"/>
      <w:r w:rsidR="00024E55">
        <w:rPr>
          <w:rFonts w:asciiTheme="minorHAnsi" w:hAnsiTheme="minorHAnsi" w:cstheme="minorHAnsi"/>
          <w:sz w:val="24"/>
          <w:szCs w:val="24"/>
        </w:rPr>
        <w:t xml:space="preserve"> </w:t>
      </w:r>
    </w:p>
    <w:bookmarkEnd w:id="9"/>
    <w:p w14:paraId="77FC66BB" w14:textId="57BF4D6B" w:rsidR="00C326CF" w:rsidRPr="004C3035" w:rsidRDefault="00C326CF" w:rsidP="004C3035">
      <w:pPr>
        <w:pStyle w:val="ListParagraph"/>
        <w:numPr>
          <w:ilvl w:val="2"/>
          <w:numId w:val="1"/>
        </w:numPr>
        <w:tabs>
          <w:tab w:val="clear" w:pos="3240"/>
          <w:tab w:val="left" w:pos="3060"/>
        </w:tabs>
        <w:spacing w:after="0"/>
        <w:ind w:left="1800" w:hanging="360"/>
        <w:contextualSpacing w:val="0"/>
        <w:rPr>
          <w:rFonts w:asciiTheme="minorHAnsi" w:hAnsiTheme="minorHAnsi" w:cstheme="minorHAnsi"/>
          <w:sz w:val="24"/>
          <w:szCs w:val="24"/>
        </w:rPr>
      </w:pPr>
      <w:r w:rsidRPr="004C3035">
        <w:rPr>
          <w:rFonts w:asciiTheme="minorHAnsi" w:hAnsiTheme="minorHAnsi" w:cstheme="minorHAnsi"/>
          <w:sz w:val="24"/>
          <w:szCs w:val="24"/>
        </w:rPr>
        <w:t>Proposed Plot Plan (Structures Below Grade) (Sheet 2 of 2), dated August 23, 2022</w:t>
      </w:r>
    </w:p>
    <w:p w14:paraId="59C04DC6" w14:textId="6132D64B" w:rsidR="00C326CF" w:rsidRPr="004C3035" w:rsidRDefault="00C326CF" w:rsidP="004C3035">
      <w:pPr>
        <w:pStyle w:val="ListParagraph"/>
        <w:numPr>
          <w:ilvl w:val="2"/>
          <w:numId w:val="1"/>
        </w:numPr>
        <w:tabs>
          <w:tab w:val="clear" w:pos="3240"/>
          <w:tab w:val="left" w:pos="3060"/>
        </w:tabs>
        <w:spacing w:after="0"/>
        <w:ind w:left="1800" w:hanging="360"/>
        <w:contextualSpacing w:val="0"/>
        <w:rPr>
          <w:rFonts w:asciiTheme="minorHAnsi" w:hAnsiTheme="minorHAnsi" w:cstheme="minorHAnsi"/>
          <w:sz w:val="24"/>
          <w:szCs w:val="24"/>
        </w:rPr>
      </w:pPr>
      <w:r w:rsidRPr="004C3035">
        <w:rPr>
          <w:rFonts w:asciiTheme="minorHAnsi" w:hAnsiTheme="minorHAnsi" w:cstheme="minorHAnsi"/>
          <w:sz w:val="24"/>
          <w:szCs w:val="24"/>
        </w:rPr>
        <w:t>Civil Plan (1 of 3), dated August 10, 2022, signed and stamped by Edmond Spruhan, Professional Engineer and Christopher C. Charlton, Professional Land Surveyor</w:t>
      </w:r>
    </w:p>
    <w:p w14:paraId="7653EF75" w14:textId="219DD160" w:rsidR="00C326CF" w:rsidRPr="004C3035" w:rsidRDefault="00C326CF" w:rsidP="004C3035">
      <w:pPr>
        <w:pStyle w:val="ListParagraph"/>
        <w:numPr>
          <w:ilvl w:val="2"/>
          <w:numId w:val="1"/>
        </w:numPr>
        <w:tabs>
          <w:tab w:val="clear" w:pos="3240"/>
          <w:tab w:val="left" w:pos="3060"/>
        </w:tabs>
        <w:spacing w:after="0"/>
        <w:ind w:left="1800" w:hanging="360"/>
        <w:contextualSpacing w:val="0"/>
        <w:rPr>
          <w:rFonts w:asciiTheme="minorHAnsi" w:hAnsiTheme="minorHAnsi" w:cstheme="minorHAnsi"/>
          <w:sz w:val="24"/>
          <w:szCs w:val="24"/>
        </w:rPr>
      </w:pPr>
      <w:bookmarkStart w:id="12" w:name="_Hlk117850319"/>
      <w:r w:rsidRPr="004C3035">
        <w:rPr>
          <w:rFonts w:asciiTheme="minorHAnsi" w:hAnsiTheme="minorHAnsi" w:cstheme="minorHAnsi"/>
          <w:sz w:val="24"/>
          <w:szCs w:val="24"/>
        </w:rPr>
        <w:t xml:space="preserve">Details (2 of 3), dated August 10, 2022, signed and stamped by Edmond Spruhan, Professional Engineer </w:t>
      </w:r>
    </w:p>
    <w:bookmarkEnd w:id="12"/>
    <w:p w14:paraId="47E5B551" w14:textId="7B7ADC93" w:rsidR="00C326CF" w:rsidRPr="004C3035" w:rsidRDefault="00C326CF" w:rsidP="004C3035">
      <w:pPr>
        <w:pStyle w:val="ListParagraph"/>
        <w:numPr>
          <w:ilvl w:val="2"/>
          <w:numId w:val="1"/>
        </w:numPr>
        <w:tabs>
          <w:tab w:val="clear" w:pos="3240"/>
          <w:tab w:val="left" w:pos="3060"/>
        </w:tabs>
        <w:spacing w:after="0"/>
        <w:ind w:left="1800" w:hanging="360"/>
        <w:contextualSpacing w:val="0"/>
        <w:rPr>
          <w:rFonts w:asciiTheme="minorHAnsi" w:hAnsiTheme="minorHAnsi" w:cstheme="minorHAnsi"/>
          <w:sz w:val="24"/>
          <w:szCs w:val="24"/>
        </w:rPr>
      </w:pPr>
      <w:r w:rsidRPr="004C3035">
        <w:rPr>
          <w:rFonts w:asciiTheme="minorHAnsi" w:hAnsiTheme="minorHAnsi" w:cstheme="minorHAnsi"/>
          <w:sz w:val="24"/>
          <w:szCs w:val="24"/>
        </w:rPr>
        <w:t xml:space="preserve">Details (3 of 3), dated August 10, 2022, signed and stamped by Edmond Spruhan, Professional Engineer </w:t>
      </w:r>
    </w:p>
    <w:p w14:paraId="23E7EAEC" w14:textId="363AAA48" w:rsidR="00FE1B60" w:rsidRPr="004C3035" w:rsidRDefault="005958C4" w:rsidP="00491984">
      <w:pPr>
        <w:pStyle w:val="ListParagraph"/>
        <w:numPr>
          <w:ilvl w:val="0"/>
          <w:numId w:val="3"/>
        </w:numPr>
        <w:tabs>
          <w:tab w:val="left" w:pos="900"/>
          <w:tab w:val="left" w:pos="1800"/>
        </w:tabs>
        <w:spacing w:after="120" w:line="240" w:lineRule="auto"/>
        <w:contextualSpacing w:val="0"/>
        <w:jc w:val="both"/>
        <w:rPr>
          <w:rFonts w:asciiTheme="minorHAnsi" w:hAnsiTheme="minorHAnsi" w:cstheme="minorHAnsi"/>
          <w:sz w:val="24"/>
          <w:szCs w:val="24"/>
        </w:rPr>
      </w:pPr>
      <w:r w:rsidRPr="004C3035">
        <w:rPr>
          <w:rFonts w:asciiTheme="minorHAnsi" w:hAnsiTheme="minorHAnsi" w:cstheme="minorHAnsi"/>
          <w:sz w:val="24"/>
          <w:szCs w:val="24"/>
        </w:rPr>
        <w:t>A</w:t>
      </w:r>
      <w:r w:rsidR="00982422" w:rsidRPr="004C3035">
        <w:rPr>
          <w:rFonts w:asciiTheme="minorHAnsi" w:hAnsiTheme="minorHAnsi" w:cstheme="minorHAnsi"/>
          <w:sz w:val="24"/>
          <w:szCs w:val="24"/>
        </w:rPr>
        <w:t xml:space="preserve"> set of a</w:t>
      </w:r>
      <w:r w:rsidRPr="004C3035">
        <w:rPr>
          <w:rFonts w:asciiTheme="minorHAnsi" w:hAnsiTheme="minorHAnsi" w:cstheme="minorHAnsi"/>
          <w:sz w:val="24"/>
          <w:szCs w:val="24"/>
        </w:rPr>
        <w:t xml:space="preserve">rchitectural </w:t>
      </w:r>
      <w:r w:rsidR="00336365" w:rsidRPr="004C3035">
        <w:rPr>
          <w:rFonts w:asciiTheme="minorHAnsi" w:hAnsiTheme="minorHAnsi" w:cstheme="minorHAnsi"/>
          <w:sz w:val="24"/>
          <w:szCs w:val="24"/>
        </w:rPr>
        <w:t>p</w:t>
      </w:r>
      <w:r w:rsidRPr="004C3035">
        <w:rPr>
          <w:rFonts w:asciiTheme="minorHAnsi" w:hAnsiTheme="minorHAnsi" w:cstheme="minorHAnsi"/>
          <w:sz w:val="24"/>
          <w:szCs w:val="24"/>
        </w:rPr>
        <w:t>lans entitled “</w:t>
      </w:r>
      <w:r w:rsidR="00C326CF" w:rsidRPr="004C3035">
        <w:rPr>
          <w:rFonts w:asciiTheme="minorHAnsi" w:hAnsiTheme="minorHAnsi" w:cstheme="minorHAnsi"/>
          <w:sz w:val="24"/>
          <w:szCs w:val="24"/>
        </w:rPr>
        <w:t xml:space="preserve">416-418 </w:t>
      </w:r>
      <w:r w:rsidR="00C8361F" w:rsidRPr="004C3035">
        <w:rPr>
          <w:rFonts w:asciiTheme="minorHAnsi" w:hAnsiTheme="minorHAnsi" w:cstheme="minorHAnsi"/>
          <w:sz w:val="24"/>
          <w:szCs w:val="24"/>
        </w:rPr>
        <w:t>Langley Road, Newton</w:t>
      </w:r>
      <w:r w:rsidR="00C326CF" w:rsidRPr="004C3035">
        <w:rPr>
          <w:rFonts w:asciiTheme="minorHAnsi" w:hAnsiTheme="minorHAnsi" w:cstheme="minorHAnsi"/>
          <w:sz w:val="24"/>
          <w:szCs w:val="24"/>
        </w:rPr>
        <w:t>, MA 02459</w:t>
      </w:r>
      <w:r w:rsidR="00982422" w:rsidRPr="004C3035">
        <w:rPr>
          <w:rFonts w:asciiTheme="minorHAnsi" w:hAnsiTheme="minorHAnsi" w:cstheme="minorHAnsi"/>
          <w:sz w:val="24"/>
          <w:szCs w:val="24"/>
        </w:rPr>
        <w:t xml:space="preserve">,” </w:t>
      </w:r>
      <w:r w:rsidRPr="004C3035">
        <w:rPr>
          <w:rFonts w:asciiTheme="minorHAnsi" w:hAnsiTheme="minorHAnsi" w:cstheme="minorHAnsi"/>
          <w:sz w:val="24"/>
          <w:szCs w:val="24"/>
        </w:rPr>
        <w:t>prepared by</w:t>
      </w:r>
      <w:r w:rsidR="00336365" w:rsidRPr="004C3035">
        <w:rPr>
          <w:rFonts w:asciiTheme="minorHAnsi" w:hAnsiTheme="minorHAnsi" w:cstheme="minorHAnsi"/>
          <w:sz w:val="24"/>
          <w:szCs w:val="24"/>
        </w:rPr>
        <w:t xml:space="preserve"> </w:t>
      </w:r>
      <w:r w:rsidR="00C8361F" w:rsidRPr="004C3035">
        <w:rPr>
          <w:rFonts w:asciiTheme="minorHAnsi" w:hAnsiTheme="minorHAnsi" w:cstheme="minorHAnsi"/>
          <w:sz w:val="24"/>
          <w:szCs w:val="24"/>
        </w:rPr>
        <w:t>Context</w:t>
      </w:r>
      <w:r w:rsidRPr="004C3035">
        <w:rPr>
          <w:rFonts w:asciiTheme="minorHAnsi" w:hAnsiTheme="minorHAnsi" w:cstheme="minorHAnsi"/>
          <w:sz w:val="24"/>
          <w:szCs w:val="24"/>
        </w:rPr>
        <w:t xml:space="preserve">, </w:t>
      </w:r>
      <w:r w:rsidR="00982422" w:rsidRPr="004C3035">
        <w:rPr>
          <w:rFonts w:asciiTheme="minorHAnsi" w:hAnsiTheme="minorHAnsi" w:cstheme="minorHAnsi"/>
          <w:sz w:val="24"/>
          <w:szCs w:val="24"/>
        </w:rPr>
        <w:t>consisting of the following sheets</w:t>
      </w:r>
      <w:r w:rsidRPr="004C3035">
        <w:rPr>
          <w:rFonts w:asciiTheme="minorHAnsi" w:hAnsiTheme="minorHAnsi" w:cstheme="minorHAnsi"/>
          <w:sz w:val="24"/>
          <w:szCs w:val="24"/>
        </w:rPr>
        <w:t>:</w:t>
      </w:r>
    </w:p>
    <w:p w14:paraId="08DCE565" w14:textId="01DCD735" w:rsidR="00982422" w:rsidRPr="004C3035" w:rsidRDefault="00EF2869" w:rsidP="004C3035">
      <w:pPr>
        <w:numPr>
          <w:ilvl w:val="0"/>
          <w:numId w:val="22"/>
        </w:numPr>
        <w:tabs>
          <w:tab w:val="left" w:pos="1260"/>
        </w:tabs>
        <w:ind w:left="1987"/>
        <w:jc w:val="both"/>
        <w:rPr>
          <w:rFonts w:asciiTheme="minorHAnsi" w:hAnsiTheme="minorHAnsi" w:cstheme="minorHAnsi"/>
        </w:rPr>
      </w:pPr>
      <w:r w:rsidRPr="004C3035">
        <w:rPr>
          <w:rFonts w:asciiTheme="minorHAnsi" w:hAnsiTheme="minorHAnsi" w:cstheme="minorHAnsi"/>
        </w:rPr>
        <w:t>Cover Sheet With Aerial Location Map</w:t>
      </w:r>
    </w:p>
    <w:p w14:paraId="01D2B54E" w14:textId="1038B252" w:rsidR="00982422" w:rsidRPr="004C3035" w:rsidRDefault="00EF2869" w:rsidP="004C3035">
      <w:pPr>
        <w:numPr>
          <w:ilvl w:val="0"/>
          <w:numId w:val="22"/>
        </w:numPr>
        <w:tabs>
          <w:tab w:val="left" w:pos="1260"/>
        </w:tabs>
        <w:ind w:left="1987"/>
        <w:jc w:val="both"/>
        <w:rPr>
          <w:rFonts w:asciiTheme="minorHAnsi" w:hAnsiTheme="minorHAnsi" w:cstheme="minorHAnsi"/>
        </w:rPr>
      </w:pPr>
      <w:r w:rsidRPr="004C3035">
        <w:rPr>
          <w:rFonts w:asciiTheme="minorHAnsi" w:hAnsiTheme="minorHAnsi" w:cstheme="minorHAnsi"/>
        </w:rPr>
        <w:t>Neighbourhood Contextual Plan</w:t>
      </w:r>
    </w:p>
    <w:p w14:paraId="3B70FC30" w14:textId="7336B5C4" w:rsidR="00C8361F" w:rsidRPr="004C3035" w:rsidRDefault="00EF2869" w:rsidP="004C3035">
      <w:pPr>
        <w:numPr>
          <w:ilvl w:val="0"/>
          <w:numId w:val="22"/>
        </w:numPr>
        <w:tabs>
          <w:tab w:val="left" w:pos="1260"/>
        </w:tabs>
        <w:ind w:left="1987"/>
        <w:jc w:val="both"/>
        <w:rPr>
          <w:rFonts w:asciiTheme="minorHAnsi" w:hAnsiTheme="minorHAnsi" w:cstheme="minorHAnsi"/>
        </w:rPr>
      </w:pPr>
      <w:r w:rsidRPr="004C3035">
        <w:rPr>
          <w:rFonts w:asciiTheme="minorHAnsi" w:hAnsiTheme="minorHAnsi" w:cstheme="minorHAnsi"/>
        </w:rPr>
        <w:t>Floor Plans</w:t>
      </w:r>
    </w:p>
    <w:p w14:paraId="3C6E597B" w14:textId="6A1DB1C1" w:rsidR="00982422" w:rsidRPr="004C3035" w:rsidRDefault="00EF2869" w:rsidP="004C3035">
      <w:pPr>
        <w:numPr>
          <w:ilvl w:val="0"/>
          <w:numId w:val="22"/>
        </w:numPr>
        <w:tabs>
          <w:tab w:val="left" w:pos="1260"/>
        </w:tabs>
        <w:ind w:left="1987"/>
        <w:jc w:val="both"/>
        <w:rPr>
          <w:rFonts w:asciiTheme="minorHAnsi" w:hAnsiTheme="minorHAnsi" w:cstheme="minorHAnsi"/>
        </w:rPr>
      </w:pPr>
      <w:r w:rsidRPr="004C3035">
        <w:rPr>
          <w:rFonts w:asciiTheme="minorHAnsi" w:hAnsiTheme="minorHAnsi" w:cstheme="minorHAnsi"/>
        </w:rPr>
        <w:t>Floor Plans</w:t>
      </w:r>
    </w:p>
    <w:p w14:paraId="5F153DC8" w14:textId="7EF6ED9A" w:rsidR="00C8361F" w:rsidRPr="004C3035" w:rsidRDefault="00EF2869" w:rsidP="004C3035">
      <w:pPr>
        <w:numPr>
          <w:ilvl w:val="0"/>
          <w:numId w:val="22"/>
        </w:numPr>
        <w:tabs>
          <w:tab w:val="left" w:pos="1260"/>
        </w:tabs>
        <w:ind w:left="1987"/>
        <w:jc w:val="both"/>
        <w:rPr>
          <w:rFonts w:asciiTheme="minorHAnsi" w:hAnsiTheme="minorHAnsi" w:cstheme="minorHAnsi"/>
        </w:rPr>
      </w:pPr>
      <w:r w:rsidRPr="004C3035">
        <w:rPr>
          <w:rFonts w:asciiTheme="minorHAnsi" w:hAnsiTheme="minorHAnsi" w:cstheme="minorHAnsi"/>
        </w:rPr>
        <w:t>Landscape Plan</w:t>
      </w:r>
    </w:p>
    <w:p w14:paraId="10AE75F2" w14:textId="0CCE617A" w:rsidR="00C8361F" w:rsidRPr="004C3035" w:rsidRDefault="00EF2869" w:rsidP="004C3035">
      <w:pPr>
        <w:numPr>
          <w:ilvl w:val="0"/>
          <w:numId w:val="22"/>
        </w:numPr>
        <w:tabs>
          <w:tab w:val="left" w:pos="1260"/>
        </w:tabs>
        <w:ind w:left="1987"/>
        <w:jc w:val="both"/>
        <w:rPr>
          <w:rFonts w:asciiTheme="minorHAnsi" w:hAnsiTheme="minorHAnsi" w:cstheme="minorHAnsi"/>
        </w:rPr>
      </w:pPr>
      <w:r w:rsidRPr="004C3035">
        <w:rPr>
          <w:rFonts w:asciiTheme="minorHAnsi" w:hAnsiTheme="minorHAnsi" w:cstheme="minorHAnsi"/>
        </w:rPr>
        <w:t xml:space="preserve">Building Elevations (Side Elevation </w:t>
      </w:r>
      <w:r w:rsidR="004C3035">
        <w:rPr>
          <w:rFonts w:asciiTheme="minorHAnsi" w:hAnsiTheme="minorHAnsi" w:cstheme="minorHAnsi"/>
        </w:rPr>
        <w:t>a</w:t>
      </w:r>
      <w:r w:rsidRPr="004C3035">
        <w:rPr>
          <w:rFonts w:asciiTheme="minorHAnsi" w:hAnsiTheme="minorHAnsi" w:cstheme="minorHAnsi"/>
        </w:rPr>
        <w:t>nd Side Elevation)</w:t>
      </w:r>
    </w:p>
    <w:p w14:paraId="497F2269" w14:textId="3CC301B4" w:rsidR="00C8361F" w:rsidRPr="004C3035" w:rsidRDefault="00EF2869" w:rsidP="004C3035">
      <w:pPr>
        <w:pStyle w:val="ListParagraph"/>
        <w:numPr>
          <w:ilvl w:val="0"/>
          <w:numId w:val="22"/>
        </w:numPr>
        <w:spacing w:after="0"/>
        <w:contextualSpacing w:val="0"/>
        <w:rPr>
          <w:rFonts w:asciiTheme="minorHAnsi" w:eastAsia="Times New Roman" w:hAnsiTheme="minorHAnsi" w:cstheme="minorHAnsi"/>
          <w:sz w:val="24"/>
          <w:szCs w:val="24"/>
        </w:rPr>
      </w:pPr>
      <w:r w:rsidRPr="004C3035">
        <w:rPr>
          <w:rFonts w:asciiTheme="minorHAnsi" w:eastAsia="Times New Roman" w:hAnsiTheme="minorHAnsi" w:cstheme="minorHAnsi"/>
          <w:sz w:val="24"/>
          <w:szCs w:val="24"/>
        </w:rPr>
        <w:t xml:space="preserve">Building Elevations (Front Elevation </w:t>
      </w:r>
      <w:r w:rsidR="00477F4C" w:rsidRPr="004C3035">
        <w:rPr>
          <w:rFonts w:asciiTheme="minorHAnsi" w:eastAsia="Times New Roman" w:hAnsiTheme="minorHAnsi" w:cstheme="minorHAnsi"/>
          <w:sz w:val="24"/>
          <w:szCs w:val="24"/>
        </w:rPr>
        <w:t>and</w:t>
      </w:r>
      <w:r w:rsidRPr="004C3035">
        <w:rPr>
          <w:rFonts w:asciiTheme="minorHAnsi" w:eastAsia="Times New Roman" w:hAnsiTheme="minorHAnsi" w:cstheme="minorHAnsi"/>
          <w:sz w:val="24"/>
          <w:szCs w:val="24"/>
        </w:rPr>
        <w:t xml:space="preserve"> Rear Elevation)</w:t>
      </w:r>
    </w:p>
    <w:p w14:paraId="79791679" w14:textId="01B6BA98" w:rsidR="00C8361F" w:rsidRPr="004C3035" w:rsidRDefault="00EF2869" w:rsidP="004C3035">
      <w:pPr>
        <w:pStyle w:val="ListParagraph"/>
        <w:numPr>
          <w:ilvl w:val="0"/>
          <w:numId w:val="22"/>
        </w:numPr>
        <w:spacing w:after="0"/>
        <w:contextualSpacing w:val="0"/>
        <w:rPr>
          <w:rFonts w:asciiTheme="minorHAnsi" w:eastAsia="Times New Roman" w:hAnsiTheme="minorHAnsi" w:cstheme="minorHAnsi"/>
          <w:sz w:val="24"/>
          <w:szCs w:val="24"/>
        </w:rPr>
      </w:pPr>
      <w:r w:rsidRPr="004C3035">
        <w:rPr>
          <w:rFonts w:asciiTheme="minorHAnsi" w:eastAsia="Times New Roman" w:hAnsiTheme="minorHAnsi" w:cstheme="minorHAnsi"/>
          <w:sz w:val="24"/>
          <w:szCs w:val="24"/>
        </w:rPr>
        <w:t>Material Selection</w:t>
      </w:r>
    </w:p>
    <w:p w14:paraId="1DCF1285" w14:textId="4283483C" w:rsidR="00C8361F" w:rsidRPr="004C3035" w:rsidRDefault="00EF2869" w:rsidP="004C3035">
      <w:pPr>
        <w:pStyle w:val="ListParagraph"/>
        <w:numPr>
          <w:ilvl w:val="0"/>
          <w:numId w:val="22"/>
        </w:numPr>
        <w:spacing w:after="0"/>
        <w:contextualSpacing w:val="0"/>
        <w:rPr>
          <w:rFonts w:asciiTheme="minorHAnsi" w:eastAsia="Times New Roman" w:hAnsiTheme="minorHAnsi" w:cstheme="minorHAnsi"/>
          <w:sz w:val="24"/>
          <w:szCs w:val="24"/>
        </w:rPr>
      </w:pPr>
      <w:r w:rsidRPr="004C3035">
        <w:rPr>
          <w:rFonts w:asciiTheme="minorHAnsi" w:eastAsia="Times New Roman" w:hAnsiTheme="minorHAnsi" w:cstheme="minorHAnsi"/>
          <w:sz w:val="24"/>
          <w:szCs w:val="24"/>
        </w:rPr>
        <w:t>Project Information</w:t>
      </w:r>
    </w:p>
    <w:p w14:paraId="2019FE85" w14:textId="4C95C62B" w:rsidR="00C8361F" w:rsidRPr="004C3035" w:rsidRDefault="00EF2869" w:rsidP="004C3035">
      <w:pPr>
        <w:pStyle w:val="ListParagraph"/>
        <w:numPr>
          <w:ilvl w:val="0"/>
          <w:numId w:val="22"/>
        </w:numPr>
        <w:spacing w:after="0"/>
        <w:contextualSpacing w:val="0"/>
        <w:rPr>
          <w:rFonts w:asciiTheme="minorHAnsi" w:eastAsia="Times New Roman" w:hAnsiTheme="minorHAnsi" w:cstheme="minorHAnsi"/>
          <w:sz w:val="24"/>
          <w:szCs w:val="24"/>
        </w:rPr>
      </w:pPr>
      <w:r w:rsidRPr="004C3035">
        <w:rPr>
          <w:rFonts w:asciiTheme="minorHAnsi" w:eastAsia="Times New Roman" w:hAnsiTheme="minorHAnsi" w:cstheme="minorHAnsi"/>
          <w:sz w:val="24"/>
          <w:szCs w:val="24"/>
        </w:rPr>
        <w:t xml:space="preserve">Aerial Of Proposed Building </w:t>
      </w:r>
      <w:r w:rsidR="00477F4C" w:rsidRPr="004C3035">
        <w:rPr>
          <w:rFonts w:asciiTheme="minorHAnsi" w:eastAsia="Times New Roman" w:hAnsiTheme="minorHAnsi" w:cstheme="minorHAnsi"/>
          <w:sz w:val="24"/>
          <w:szCs w:val="24"/>
        </w:rPr>
        <w:t>in</w:t>
      </w:r>
      <w:r w:rsidRPr="004C3035">
        <w:rPr>
          <w:rFonts w:asciiTheme="minorHAnsi" w:eastAsia="Times New Roman" w:hAnsiTheme="minorHAnsi" w:cstheme="minorHAnsi"/>
          <w:sz w:val="24"/>
          <w:szCs w:val="24"/>
        </w:rPr>
        <w:t xml:space="preserve"> Neighbourhood</w:t>
      </w:r>
    </w:p>
    <w:p w14:paraId="500D07CD" w14:textId="3C1AA046" w:rsidR="00C8361F" w:rsidRPr="004C3035" w:rsidRDefault="00EF2869" w:rsidP="004C3035">
      <w:pPr>
        <w:pStyle w:val="ListParagraph"/>
        <w:numPr>
          <w:ilvl w:val="0"/>
          <w:numId w:val="22"/>
        </w:numPr>
        <w:spacing w:after="0"/>
        <w:contextualSpacing w:val="0"/>
        <w:rPr>
          <w:rFonts w:asciiTheme="minorHAnsi" w:eastAsia="Times New Roman" w:hAnsiTheme="minorHAnsi" w:cstheme="minorHAnsi"/>
          <w:sz w:val="24"/>
          <w:szCs w:val="24"/>
        </w:rPr>
      </w:pPr>
      <w:r w:rsidRPr="004C3035">
        <w:rPr>
          <w:rFonts w:asciiTheme="minorHAnsi" w:eastAsia="Times New Roman" w:hAnsiTheme="minorHAnsi" w:cstheme="minorHAnsi"/>
          <w:sz w:val="24"/>
          <w:szCs w:val="24"/>
        </w:rPr>
        <w:t xml:space="preserve">Aerial Of Proposed Building </w:t>
      </w:r>
      <w:r w:rsidR="00477F4C" w:rsidRPr="004C3035">
        <w:rPr>
          <w:rFonts w:asciiTheme="minorHAnsi" w:eastAsia="Times New Roman" w:hAnsiTheme="minorHAnsi" w:cstheme="minorHAnsi"/>
          <w:sz w:val="24"/>
          <w:szCs w:val="24"/>
        </w:rPr>
        <w:t>in</w:t>
      </w:r>
      <w:r w:rsidRPr="004C3035">
        <w:rPr>
          <w:rFonts w:asciiTheme="minorHAnsi" w:eastAsia="Times New Roman" w:hAnsiTheme="minorHAnsi" w:cstheme="minorHAnsi"/>
          <w:sz w:val="24"/>
          <w:szCs w:val="24"/>
        </w:rPr>
        <w:t xml:space="preserve"> Neighbourhood</w:t>
      </w:r>
    </w:p>
    <w:p w14:paraId="0B090628" w14:textId="2BC8D377" w:rsidR="00C8361F" w:rsidRPr="004C3035" w:rsidRDefault="00EF2869" w:rsidP="004C3035">
      <w:pPr>
        <w:pStyle w:val="ListParagraph"/>
        <w:numPr>
          <w:ilvl w:val="0"/>
          <w:numId w:val="22"/>
        </w:numPr>
        <w:spacing w:after="0"/>
        <w:contextualSpacing w:val="0"/>
        <w:rPr>
          <w:rFonts w:asciiTheme="minorHAnsi" w:eastAsia="Times New Roman" w:hAnsiTheme="minorHAnsi" w:cstheme="minorHAnsi"/>
          <w:sz w:val="24"/>
          <w:szCs w:val="24"/>
        </w:rPr>
      </w:pPr>
      <w:r w:rsidRPr="004C3035">
        <w:rPr>
          <w:rFonts w:asciiTheme="minorHAnsi" w:eastAsia="Times New Roman" w:hAnsiTheme="minorHAnsi" w:cstheme="minorHAnsi"/>
          <w:sz w:val="24"/>
          <w:szCs w:val="24"/>
        </w:rPr>
        <w:t>Sustainability Strategies</w:t>
      </w:r>
    </w:p>
    <w:p w14:paraId="4BB01B83" w14:textId="21F68A14" w:rsidR="00C8361F" w:rsidRPr="004C3035" w:rsidRDefault="00EF2869" w:rsidP="004C3035">
      <w:pPr>
        <w:pStyle w:val="ListParagraph"/>
        <w:numPr>
          <w:ilvl w:val="0"/>
          <w:numId w:val="22"/>
        </w:numPr>
        <w:spacing w:after="0"/>
        <w:contextualSpacing w:val="0"/>
        <w:rPr>
          <w:rFonts w:asciiTheme="minorHAnsi" w:eastAsia="Times New Roman" w:hAnsiTheme="minorHAnsi" w:cstheme="minorHAnsi"/>
          <w:sz w:val="24"/>
          <w:szCs w:val="24"/>
        </w:rPr>
      </w:pPr>
      <w:r w:rsidRPr="004C3035">
        <w:rPr>
          <w:rFonts w:asciiTheme="minorHAnsi" w:eastAsia="Times New Roman" w:hAnsiTheme="minorHAnsi" w:cstheme="minorHAnsi"/>
          <w:sz w:val="24"/>
          <w:szCs w:val="24"/>
        </w:rPr>
        <w:t xml:space="preserve">Front View </w:t>
      </w:r>
      <w:r w:rsidR="00477F4C" w:rsidRPr="004C3035">
        <w:rPr>
          <w:rFonts w:asciiTheme="minorHAnsi" w:eastAsia="Times New Roman" w:hAnsiTheme="minorHAnsi" w:cstheme="minorHAnsi"/>
          <w:sz w:val="24"/>
          <w:szCs w:val="24"/>
        </w:rPr>
        <w:t>of</w:t>
      </w:r>
      <w:r w:rsidRPr="004C3035">
        <w:rPr>
          <w:rFonts w:asciiTheme="minorHAnsi" w:eastAsia="Times New Roman" w:hAnsiTheme="minorHAnsi" w:cstheme="minorHAnsi"/>
          <w:sz w:val="24"/>
          <w:szCs w:val="24"/>
        </w:rPr>
        <w:t xml:space="preserve"> Proposed Building</w:t>
      </w:r>
    </w:p>
    <w:p w14:paraId="2CAF3D35" w14:textId="6A301E03" w:rsidR="00C8361F" w:rsidRPr="004C3035" w:rsidRDefault="00EF2869" w:rsidP="004C3035">
      <w:pPr>
        <w:pStyle w:val="ListParagraph"/>
        <w:numPr>
          <w:ilvl w:val="0"/>
          <w:numId w:val="22"/>
        </w:numPr>
        <w:spacing w:after="0"/>
        <w:contextualSpacing w:val="0"/>
        <w:rPr>
          <w:rFonts w:asciiTheme="minorHAnsi" w:eastAsia="Times New Roman" w:hAnsiTheme="minorHAnsi" w:cstheme="minorHAnsi"/>
          <w:sz w:val="24"/>
          <w:szCs w:val="24"/>
        </w:rPr>
      </w:pPr>
      <w:r w:rsidRPr="004C3035">
        <w:rPr>
          <w:rFonts w:asciiTheme="minorHAnsi" w:eastAsia="Times New Roman" w:hAnsiTheme="minorHAnsi" w:cstheme="minorHAnsi"/>
          <w:sz w:val="24"/>
          <w:szCs w:val="24"/>
        </w:rPr>
        <w:t xml:space="preserve">Street View </w:t>
      </w:r>
      <w:r w:rsidR="00477F4C" w:rsidRPr="004C3035">
        <w:rPr>
          <w:rFonts w:asciiTheme="minorHAnsi" w:eastAsia="Times New Roman" w:hAnsiTheme="minorHAnsi" w:cstheme="minorHAnsi"/>
          <w:sz w:val="24"/>
          <w:szCs w:val="24"/>
        </w:rPr>
        <w:t>of</w:t>
      </w:r>
      <w:r w:rsidRPr="004C3035">
        <w:rPr>
          <w:rFonts w:asciiTheme="minorHAnsi" w:eastAsia="Times New Roman" w:hAnsiTheme="minorHAnsi" w:cstheme="minorHAnsi"/>
          <w:sz w:val="24"/>
          <w:szCs w:val="24"/>
        </w:rPr>
        <w:t xml:space="preserve"> Proposed Building</w:t>
      </w:r>
    </w:p>
    <w:p w14:paraId="03FB6C97" w14:textId="30FB3D78" w:rsidR="00C8361F" w:rsidRPr="004C3035" w:rsidRDefault="00EF2869" w:rsidP="004C3035">
      <w:pPr>
        <w:pStyle w:val="ListParagraph"/>
        <w:numPr>
          <w:ilvl w:val="0"/>
          <w:numId w:val="22"/>
        </w:numPr>
        <w:spacing w:after="120"/>
        <w:ind w:left="1987"/>
        <w:contextualSpacing w:val="0"/>
        <w:rPr>
          <w:rFonts w:asciiTheme="minorHAnsi" w:eastAsia="Times New Roman" w:hAnsiTheme="minorHAnsi" w:cstheme="minorHAnsi"/>
          <w:sz w:val="24"/>
          <w:szCs w:val="24"/>
        </w:rPr>
      </w:pPr>
      <w:r w:rsidRPr="004C3035">
        <w:rPr>
          <w:rFonts w:asciiTheme="minorHAnsi" w:eastAsia="Times New Roman" w:hAnsiTheme="minorHAnsi" w:cstheme="minorHAnsi"/>
          <w:sz w:val="24"/>
          <w:szCs w:val="24"/>
        </w:rPr>
        <w:t xml:space="preserve">Street View </w:t>
      </w:r>
      <w:r w:rsidR="00477F4C" w:rsidRPr="004C3035">
        <w:rPr>
          <w:rFonts w:asciiTheme="minorHAnsi" w:eastAsia="Times New Roman" w:hAnsiTheme="minorHAnsi" w:cstheme="minorHAnsi"/>
          <w:sz w:val="24"/>
          <w:szCs w:val="24"/>
        </w:rPr>
        <w:t>of</w:t>
      </w:r>
      <w:r w:rsidRPr="004C3035">
        <w:rPr>
          <w:rFonts w:asciiTheme="minorHAnsi" w:eastAsia="Times New Roman" w:hAnsiTheme="minorHAnsi" w:cstheme="minorHAnsi"/>
          <w:sz w:val="24"/>
          <w:szCs w:val="24"/>
        </w:rPr>
        <w:t xml:space="preserve"> Proposed Building</w:t>
      </w:r>
    </w:p>
    <w:p w14:paraId="43AD92E8" w14:textId="0EDAF453" w:rsidR="00B67F6A" w:rsidRPr="004C3035" w:rsidRDefault="00982422" w:rsidP="00C8361F">
      <w:pPr>
        <w:pStyle w:val="ListParagraph"/>
        <w:numPr>
          <w:ilvl w:val="0"/>
          <w:numId w:val="3"/>
        </w:numPr>
        <w:tabs>
          <w:tab w:val="left" w:pos="900"/>
          <w:tab w:val="left" w:pos="1260"/>
        </w:tabs>
        <w:spacing w:after="120"/>
        <w:ind w:left="900"/>
        <w:jc w:val="both"/>
        <w:rPr>
          <w:rFonts w:asciiTheme="minorHAnsi" w:hAnsiTheme="minorHAnsi" w:cstheme="minorHAnsi"/>
          <w:sz w:val="24"/>
          <w:szCs w:val="24"/>
        </w:rPr>
      </w:pPr>
      <w:r w:rsidRPr="004C3035">
        <w:rPr>
          <w:rFonts w:asciiTheme="minorHAnsi" w:hAnsiTheme="minorHAnsi" w:cstheme="minorHAnsi"/>
          <w:sz w:val="24"/>
          <w:szCs w:val="24"/>
        </w:rPr>
        <w:t xml:space="preserve">A </w:t>
      </w:r>
      <w:r w:rsidR="00EF2869" w:rsidRPr="004C3035">
        <w:rPr>
          <w:rFonts w:asciiTheme="minorHAnsi" w:hAnsiTheme="minorHAnsi" w:cstheme="minorHAnsi"/>
          <w:sz w:val="24"/>
          <w:szCs w:val="24"/>
        </w:rPr>
        <w:t>l</w:t>
      </w:r>
      <w:r w:rsidRPr="004C3035">
        <w:rPr>
          <w:rFonts w:asciiTheme="minorHAnsi" w:hAnsiTheme="minorHAnsi" w:cstheme="minorHAnsi"/>
          <w:sz w:val="24"/>
          <w:szCs w:val="24"/>
        </w:rPr>
        <w:t xml:space="preserve">andscape </w:t>
      </w:r>
      <w:r w:rsidR="00EF2869" w:rsidRPr="004C3035">
        <w:rPr>
          <w:rFonts w:asciiTheme="minorHAnsi" w:hAnsiTheme="minorHAnsi" w:cstheme="minorHAnsi"/>
          <w:sz w:val="24"/>
          <w:szCs w:val="24"/>
        </w:rPr>
        <w:t>p</w:t>
      </w:r>
      <w:r w:rsidRPr="004C3035">
        <w:rPr>
          <w:rFonts w:asciiTheme="minorHAnsi" w:hAnsiTheme="minorHAnsi" w:cstheme="minorHAnsi"/>
          <w:sz w:val="24"/>
          <w:szCs w:val="24"/>
        </w:rPr>
        <w:t xml:space="preserve">lan entitled </w:t>
      </w:r>
      <w:r w:rsidR="00577F27" w:rsidRPr="004C3035">
        <w:rPr>
          <w:rFonts w:asciiTheme="minorHAnsi" w:hAnsiTheme="minorHAnsi" w:cstheme="minorHAnsi"/>
          <w:sz w:val="24"/>
          <w:szCs w:val="24"/>
        </w:rPr>
        <w:t>“</w:t>
      </w:r>
      <w:r w:rsidR="00C8361F" w:rsidRPr="004C3035">
        <w:rPr>
          <w:rFonts w:asciiTheme="minorHAnsi" w:hAnsiTheme="minorHAnsi" w:cstheme="minorHAnsi"/>
          <w:sz w:val="24"/>
          <w:szCs w:val="24"/>
        </w:rPr>
        <w:t>416-418 Langley Road, Newton, MA</w:t>
      </w:r>
      <w:r w:rsidR="00577F27" w:rsidRPr="004C3035">
        <w:rPr>
          <w:rFonts w:asciiTheme="minorHAnsi" w:hAnsiTheme="minorHAnsi" w:cstheme="minorHAnsi"/>
          <w:sz w:val="24"/>
          <w:szCs w:val="24"/>
        </w:rPr>
        <w:t xml:space="preserve">,” prepared by </w:t>
      </w:r>
      <w:r w:rsidR="00C8361F" w:rsidRPr="004C3035">
        <w:rPr>
          <w:rFonts w:asciiTheme="minorHAnsi" w:hAnsiTheme="minorHAnsi" w:cstheme="minorHAnsi"/>
          <w:sz w:val="24"/>
          <w:szCs w:val="24"/>
        </w:rPr>
        <w:t>Verdant Landscape Architecture comprised of three sheets</w:t>
      </w:r>
      <w:r w:rsidR="00EF2869" w:rsidRPr="004C3035">
        <w:rPr>
          <w:rFonts w:asciiTheme="minorHAnsi" w:hAnsiTheme="minorHAnsi" w:cstheme="minorHAnsi"/>
          <w:sz w:val="24"/>
          <w:szCs w:val="24"/>
        </w:rPr>
        <w:t>, dated September 8, 2022</w:t>
      </w:r>
    </w:p>
    <w:p w14:paraId="10B34DC2" w14:textId="0852CB26" w:rsidR="00C43649" w:rsidRPr="004C3035" w:rsidRDefault="00C43649" w:rsidP="006208A2">
      <w:pPr>
        <w:pStyle w:val="ListParagraph"/>
        <w:numPr>
          <w:ilvl w:val="0"/>
          <w:numId w:val="3"/>
        </w:numPr>
        <w:tabs>
          <w:tab w:val="left" w:pos="1260"/>
        </w:tabs>
        <w:spacing w:after="120"/>
        <w:ind w:left="900"/>
        <w:jc w:val="both"/>
        <w:rPr>
          <w:rFonts w:asciiTheme="minorHAnsi" w:hAnsiTheme="minorHAnsi" w:cstheme="minorHAnsi"/>
          <w:sz w:val="24"/>
          <w:szCs w:val="24"/>
        </w:rPr>
      </w:pPr>
      <w:r w:rsidRPr="004C3035">
        <w:rPr>
          <w:rFonts w:asciiTheme="minorHAnsi" w:hAnsiTheme="minorHAnsi" w:cstheme="minorHAnsi"/>
          <w:sz w:val="24"/>
          <w:szCs w:val="24"/>
        </w:rPr>
        <w:t>A</w:t>
      </w:r>
      <w:r w:rsidR="00EF2869" w:rsidRPr="004C3035">
        <w:rPr>
          <w:rFonts w:asciiTheme="minorHAnsi" w:hAnsiTheme="minorHAnsi" w:cstheme="minorHAnsi"/>
          <w:sz w:val="24"/>
          <w:szCs w:val="24"/>
        </w:rPr>
        <w:t xml:space="preserve"> document entitled “Floor Area Ratio Worksheet- 416-418 Langley Rd, Newton, MA 02459,” indicating a Proposed Total Gross Floor Area of 16,465 square feet and a Proposed FAR of 1.47</w:t>
      </w:r>
    </w:p>
    <w:p w14:paraId="141BD4BE" w14:textId="4F847138" w:rsidR="00D62CD5" w:rsidRPr="004C76F0" w:rsidRDefault="00D62CD5" w:rsidP="00D15935">
      <w:pPr>
        <w:pStyle w:val="memoparagraph"/>
        <w:numPr>
          <w:ilvl w:val="0"/>
          <w:numId w:val="34"/>
        </w:numPr>
        <w:tabs>
          <w:tab w:val="left" w:pos="720"/>
        </w:tabs>
        <w:snapToGrid w:val="0"/>
        <w:ind w:left="540" w:hanging="540"/>
        <w:rPr>
          <w:rFonts w:asciiTheme="minorHAnsi" w:hAnsiTheme="minorHAnsi" w:cstheme="minorHAnsi"/>
          <w:szCs w:val="24"/>
        </w:rPr>
      </w:pPr>
      <w:bookmarkStart w:id="13" w:name="_Hlk114159787"/>
      <w:bookmarkStart w:id="14" w:name="_Hlk103843729"/>
      <w:r w:rsidRPr="004C3035">
        <w:rPr>
          <w:rFonts w:asciiTheme="minorHAnsi" w:hAnsiTheme="minorHAnsi" w:cstheme="minorHAnsi"/>
          <w:szCs w:val="24"/>
          <w:lang w:val="en-US"/>
        </w:rPr>
        <w:t>Th</w:t>
      </w:r>
      <w:r w:rsidR="003C16C7" w:rsidRPr="004C3035">
        <w:rPr>
          <w:rFonts w:asciiTheme="minorHAnsi" w:hAnsiTheme="minorHAnsi" w:cstheme="minorHAnsi"/>
          <w:szCs w:val="24"/>
          <w:lang w:val="en-US"/>
        </w:rPr>
        <w:t xml:space="preserve">e </w:t>
      </w:r>
      <w:r w:rsidR="004C3035" w:rsidRPr="004C3035">
        <w:rPr>
          <w:rFonts w:asciiTheme="minorHAnsi" w:hAnsiTheme="minorHAnsi" w:cstheme="minorHAnsi"/>
          <w:szCs w:val="24"/>
          <w:lang w:val="en-US"/>
        </w:rPr>
        <w:t xml:space="preserve">dwelling </w:t>
      </w:r>
      <w:r w:rsidR="003C16C7" w:rsidRPr="004C3035">
        <w:rPr>
          <w:rFonts w:asciiTheme="minorHAnsi" w:hAnsiTheme="minorHAnsi" w:cstheme="minorHAnsi"/>
          <w:szCs w:val="24"/>
          <w:lang w:val="en-US"/>
        </w:rPr>
        <w:t xml:space="preserve">unit </w:t>
      </w:r>
      <w:r w:rsidR="003C16C7" w:rsidRPr="004C76F0">
        <w:rPr>
          <w:rFonts w:asciiTheme="minorHAnsi" w:hAnsiTheme="minorHAnsi" w:cstheme="minorHAnsi"/>
          <w:szCs w:val="24"/>
          <w:lang w:val="en-US"/>
        </w:rPr>
        <w:t>identified as “U</w:t>
      </w:r>
      <w:r w:rsidRPr="004C76F0">
        <w:rPr>
          <w:rFonts w:asciiTheme="minorHAnsi" w:hAnsiTheme="minorHAnsi" w:cstheme="minorHAnsi"/>
          <w:szCs w:val="24"/>
        </w:rPr>
        <w:t>nit 1</w:t>
      </w:r>
      <w:r w:rsidR="003C16C7" w:rsidRPr="004C76F0">
        <w:rPr>
          <w:rFonts w:asciiTheme="minorHAnsi" w:hAnsiTheme="minorHAnsi" w:cstheme="minorHAnsi"/>
          <w:szCs w:val="24"/>
          <w:lang w:val="en-US"/>
        </w:rPr>
        <w:t>” in the plans referenced in Condition #1</w:t>
      </w:r>
      <w:r w:rsidRPr="004C76F0">
        <w:rPr>
          <w:rFonts w:asciiTheme="minorHAnsi" w:hAnsiTheme="minorHAnsi" w:cstheme="minorHAnsi"/>
          <w:szCs w:val="24"/>
        </w:rPr>
        <w:t xml:space="preserve"> shall conform to the Massachusetts Architectural Access Board (MAAB) requirements for “Group </w:t>
      </w:r>
      <w:r w:rsidR="003C16C7" w:rsidRPr="004C76F0">
        <w:rPr>
          <w:rFonts w:asciiTheme="minorHAnsi" w:hAnsiTheme="minorHAnsi" w:cstheme="minorHAnsi"/>
          <w:szCs w:val="24"/>
          <w:lang w:val="en-US"/>
        </w:rPr>
        <w:t>2</w:t>
      </w:r>
      <w:r w:rsidRPr="004C76F0">
        <w:rPr>
          <w:rFonts w:asciiTheme="minorHAnsi" w:hAnsiTheme="minorHAnsi" w:cstheme="minorHAnsi"/>
          <w:szCs w:val="24"/>
        </w:rPr>
        <w:t>” units. The design and construction of the site and proposed structure shall comply with Massachusetts Architectural Access Board regulations and the Fair Housing Act.</w:t>
      </w:r>
      <w:r w:rsidR="00D15935" w:rsidRPr="004C76F0">
        <w:rPr>
          <w:rFonts w:asciiTheme="minorHAnsi" w:hAnsiTheme="minorHAnsi" w:cstheme="minorHAnsi"/>
          <w:szCs w:val="24"/>
          <w:lang w:val="en-US"/>
        </w:rPr>
        <w:t xml:space="preserve"> </w:t>
      </w:r>
      <w:r w:rsidR="003C16C7" w:rsidRPr="004C76F0">
        <w:rPr>
          <w:rFonts w:asciiTheme="minorHAnsi" w:hAnsiTheme="minorHAnsi" w:cstheme="minorHAnsi"/>
          <w:szCs w:val="24"/>
          <w:lang w:val="en-US"/>
        </w:rPr>
        <w:t>T</w:t>
      </w:r>
      <w:r w:rsidRPr="004C76F0">
        <w:rPr>
          <w:rFonts w:asciiTheme="minorHAnsi" w:hAnsiTheme="minorHAnsi" w:cstheme="minorHAnsi"/>
          <w:szCs w:val="24"/>
          <w:lang w:val="en-US"/>
        </w:rPr>
        <w:t xml:space="preserve">he </w:t>
      </w:r>
      <w:r w:rsidR="003C16C7" w:rsidRPr="004C76F0">
        <w:rPr>
          <w:rFonts w:asciiTheme="minorHAnsi" w:hAnsiTheme="minorHAnsi" w:cstheme="minorHAnsi"/>
          <w:szCs w:val="24"/>
          <w:lang w:val="en-US"/>
        </w:rPr>
        <w:t xml:space="preserve">petitioner </w:t>
      </w:r>
      <w:r w:rsidRPr="004C76F0">
        <w:rPr>
          <w:rFonts w:asciiTheme="minorHAnsi" w:hAnsiTheme="minorHAnsi" w:cstheme="minorHAnsi"/>
          <w:szCs w:val="24"/>
          <w:lang w:val="en-US"/>
        </w:rPr>
        <w:t>shall retain a qualified accessibility consultant to independently review the building permit plans for compliance with MAAB requirements. The</w:t>
      </w:r>
      <w:r w:rsidR="003C16C7" w:rsidRPr="004C76F0">
        <w:rPr>
          <w:rFonts w:asciiTheme="minorHAnsi" w:hAnsiTheme="minorHAnsi" w:cstheme="minorHAnsi"/>
          <w:szCs w:val="24"/>
          <w:lang w:val="en-US"/>
        </w:rPr>
        <w:t xml:space="preserve"> petitioner </w:t>
      </w:r>
      <w:r w:rsidRPr="004C76F0">
        <w:rPr>
          <w:rFonts w:asciiTheme="minorHAnsi" w:hAnsiTheme="minorHAnsi" w:cstheme="minorHAnsi"/>
          <w:szCs w:val="24"/>
          <w:lang w:val="en-US"/>
        </w:rPr>
        <w:t xml:space="preserve">shall submit the consultant’s qualifications to the Inspectional Services Department. Prior to the issuance of a building permit, the consultant shall submit a report to the Inspectional Services Department detailing compliance with MAAB and identifying any variances needed. </w:t>
      </w:r>
    </w:p>
    <w:p w14:paraId="622319BA" w14:textId="1D808827" w:rsidR="004C3035" w:rsidRPr="004C76F0" w:rsidRDefault="004C3035" w:rsidP="00024E55">
      <w:pPr>
        <w:pStyle w:val="ListParagraph"/>
        <w:numPr>
          <w:ilvl w:val="0"/>
          <w:numId w:val="34"/>
        </w:numPr>
        <w:tabs>
          <w:tab w:val="clear" w:pos="792"/>
          <w:tab w:val="num" w:pos="540"/>
        </w:tabs>
        <w:spacing w:after="60" w:line="240" w:lineRule="auto"/>
        <w:ind w:left="540" w:hanging="540"/>
        <w:contextualSpacing w:val="0"/>
        <w:jc w:val="both"/>
        <w:rPr>
          <w:rFonts w:asciiTheme="minorHAnsi" w:eastAsia="Times New Roman" w:hAnsiTheme="minorHAnsi" w:cstheme="minorHAnsi"/>
          <w:sz w:val="24"/>
          <w:szCs w:val="24"/>
          <w:lang w:val="x-none" w:eastAsia="x-none"/>
        </w:rPr>
      </w:pPr>
      <w:bookmarkStart w:id="15" w:name="_Hlk118457814"/>
      <w:r w:rsidRPr="004C76F0">
        <w:rPr>
          <w:rFonts w:asciiTheme="minorHAnsi" w:eastAsia="Times New Roman" w:hAnsiTheme="minorHAnsi" w:cstheme="minorHAnsi"/>
          <w:sz w:val="24"/>
          <w:szCs w:val="24"/>
          <w:lang w:eastAsia="x-none"/>
        </w:rPr>
        <w:t>The structure shall be “all-electric,”</w:t>
      </w:r>
      <w:r w:rsidR="00520182">
        <w:rPr>
          <w:rFonts w:asciiTheme="minorHAnsi" w:eastAsia="Times New Roman" w:hAnsiTheme="minorHAnsi" w:cstheme="minorHAnsi"/>
          <w:sz w:val="24"/>
          <w:szCs w:val="24"/>
          <w:lang w:eastAsia="x-none"/>
        </w:rPr>
        <w:t xml:space="preserve"> including but not limited to: electrification of all heating and cooling, residential appliances, water heating, and laundry; </w:t>
      </w:r>
      <w:r w:rsidRPr="004C76F0">
        <w:rPr>
          <w:rFonts w:asciiTheme="minorHAnsi" w:eastAsia="Times New Roman" w:hAnsiTheme="minorHAnsi" w:cstheme="minorHAnsi"/>
          <w:sz w:val="24"/>
          <w:szCs w:val="24"/>
          <w:lang w:eastAsia="x-none"/>
        </w:rPr>
        <w:t>two electric vehicle-ready plugs and panel capacity for future chargers</w:t>
      </w:r>
      <w:r w:rsidR="00520182">
        <w:rPr>
          <w:rFonts w:asciiTheme="minorHAnsi" w:eastAsia="Times New Roman" w:hAnsiTheme="minorHAnsi" w:cstheme="minorHAnsi"/>
          <w:sz w:val="24"/>
          <w:szCs w:val="24"/>
          <w:lang w:eastAsia="x-none"/>
        </w:rPr>
        <w:t>; and</w:t>
      </w:r>
      <w:r w:rsidRPr="004C76F0">
        <w:rPr>
          <w:rFonts w:asciiTheme="minorHAnsi" w:eastAsia="Times New Roman" w:hAnsiTheme="minorHAnsi" w:cstheme="minorHAnsi"/>
          <w:sz w:val="24"/>
          <w:szCs w:val="24"/>
          <w:lang w:eastAsia="x-none"/>
        </w:rPr>
        <w:t xml:space="preserve"> a designated “solar ready” area of the roof.</w:t>
      </w:r>
    </w:p>
    <w:bookmarkEnd w:id="15"/>
    <w:p w14:paraId="31763E1E" w14:textId="5516AE21" w:rsidR="00D62CD5" w:rsidRPr="004C76F0" w:rsidRDefault="00D62CD5" w:rsidP="00024E55">
      <w:pPr>
        <w:pStyle w:val="ListParagraph"/>
        <w:numPr>
          <w:ilvl w:val="0"/>
          <w:numId w:val="34"/>
        </w:numPr>
        <w:tabs>
          <w:tab w:val="clear" w:pos="792"/>
          <w:tab w:val="num" w:pos="540"/>
        </w:tabs>
        <w:spacing w:after="60" w:line="240" w:lineRule="auto"/>
        <w:ind w:left="540" w:hanging="540"/>
        <w:contextualSpacing w:val="0"/>
        <w:jc w:val="both"/>
        <w:rPr>
          <w:rFonts w:asciiTheme="minorHAnsi" w:eastAsia="Times New Roman" w:hAnsiTheme="minorHAnsi" w:cstheme="minorHAnsi"/>
          <w:sz w:val="24"/>
          <w:szCs w:val="24"/>
          <w:lang w:val="x-none" w:eastAsia="x-none"/>
        </w:rPr>
      </w:pPr>
      <w:r w:rsidRPr="004C76F0">
        <w:rPr>
          <w:rFonts w:asciiTheme="minorHAnsi" w:eastAsia="Times New Roman" w:hAnsiTheme="minorHAnsi" w:cstheme="minorHAnsi"/>
          <w:sz w:val="24"/>
          <w:szCs w:val="24"/>
          <w:lang w:val="x-none" w:eastAsia="x-none"/>
        </w:rPr>
        <w:t xml:space="preserve">Prior to the issuance of any building permit for the Project, the petitioner shall provide an Approval Not Required (“ANR”)  plan combining the # of lots into one lot to the City Engineer for review and approval.  Once approved, the ANR plan must be recorded at the Middlesex South Registry of Deeds. A recorded copy of the ANR plan shall be submitted to the Engineering Division of Public Works and submitted with the building permit application. </w:t>
      </w:r>
    </w:p>
    <w:p w14:paraId="1649089A" w14:textId="77777777" w:rsidR="00D62CD5" w:rsidRPr="004C76F0" w:rsidRDefault="00D62CD5" w:rsidP="00024E55">
      <w:pPr>
        <w:pStyle w:val="BodyText"/>
        <w:numPr>
          <w:ilvl w:val="0"/>
          <w:numId w:val="34"/>
        </w:numPr>
        <w:tabs>
          <w:tab w:val="clear" w:pos="792"/>
          <w:tab w:val="num" w:pos="540"/>
        </w:tabs>
        <w:spacing w:after="60" w:line="240" w:lineRule="auto"/>
        <w:ind w:left="547" w:hanging="547"/>
        <w:rPr>
          <w:rFonts w:asciiTheme="minorHAnsi" w:hAnsiTheme="minorHAnsi" w:cstheme="minorHAnsi"/>
        </w:rPr>
      </w:pPr>
      <w:r w:rsidRPr="004C76F0">
        <w:rPr>
          <w:rFonts w:asciiTheme="minorHAnsi" w:hAnsiTheme="minorHAnsi" w:cstheme="minorHAnsi"/>
        </w:rPr>
        <w:t xml:space="preserve">Prior to the issuance of any Building Permit pursuant to this Special Permit/Site Plan Approval, the Petitioner shall provide a final Operations and Maintenance Plan (the “O&amp;M Plan”) for stormwater management to the Engineering Division of Public Works for review and approval.  Once approved, the O&amp;M Plan must be adopted by the Petitioner and recorded at the Middlesex South District Registry of Deeds. A copy of the recorded O&amp;M Plan shall be filed with the Engineering Division of Public Works and submitted with the Building Permit application.  </w:t>
      </w:r>
    </w:p>
    <w:p w14:paraId="3CC7705A" w14:textId="6207CE19" w:rsidR="001059FB" w:rsidRPr="004C3035" w:rsidRDefault="001059FB" w:rsidP="001059FB">
      <w:pPr>
        <w:pStyle w:val="BodyText"/>
        <w:numPr>
          <w:ilvl w:val="0"/>
          <w:numId w:val="34"/>
        </w:numPr>
        <w:tabs>
          <w:tab w:val="clear" w:pos="792"/>
        </w:tabs>
        <w:spacing w:after="60" w:line="240" w:lineRule="auto"/>
        <w:ind w:left="540" w:hanging="540"/>
        <w:rPr>
          <w:rFonts w:asciiTheme="minorHAnsi" w:hAnsiTheme="minorHAnsi" w:cstheme="minorHAnsi"/>
        </w:rPr>
      </w:pPr>
      <w:r w:rsidRPr="004C76F0">
        <w:rPr>
          <w:rFonts w:asciiTheme="minorHAnsi" w:hAnsiTheme="minorHAnsi" w:cstheme="minorHAnsi"/>
        </w:rPr>
        <w:t>The Petitioner shall do the following to remediate pest and rodent activity</w:t>
      </w:r>
      <w:r w:rsidRPr="004C3035">
        <w:rPr>
          <w:rFonts w:asciiTheme="minorHAnsi" w:hAnsiTheme="minorHAnsi" w:cstheme="minorHAnsi"/>
        </w:rPr>
        <w:t>:</w:t>
      </w:r>
    </w:p>
    <w:p w14:paraId="4A2DF5E6" w14:textId="77777777" w:rsidR="001059FB" w:rsidRPr="004C3035" w:rsidRDefault="001059FB" w:rsidP="001059FB">
      <w:pPr>
        <w:pStyle w:val="BodyText"/>
        <w:numPr>
          <w:ilvl w:val="1"/>
          <w:numId w:val="34"/>
        </w:numPr>
        <w:spacing w:after="60" w:line="240" w:lineRule="auto"/>
        <w:ind w:left="900"/>
        <w:rPr>
          <w:rFonts w:asciiTheme="minorHAnsi" w:hAnsiTheme="minorHAnsi" w:cstheme="minorHAnsi"/>
        </w:rPr>
      </w:pPr>
      <w:r w:rsidRPr="004C3035">
        <w:rPr>
          <w:rFonts w:asciiTheme="minorHAnsi" w:hAnsiTheme="minorHAnsi" w:cstheme="minorHAnsi"/>
        </w:rPr>
        <w:t>Prior to issuance of any demolition or building permit, the Petitioner, at its sole cost and expense, shall hire a licensed Pest Control Operator to assess the property for pest and rodent activity and develop and implement a pest remediation action plan to eliminate the activity and prevent off-site migration. The plan shall include the target pest, the methods for eliminating activity, and plan for preventing pest migration off-site during demolition and construction.</w:t>
      </w:r>
    </w:p>
    <w:p w14:paraId="603F6426" w14:textId="77777777" w:rsidR="001059FB" w:rsidRPr="004C3035" w:rsidRDefault="001059FB" w:rsidP="001059FB">
      <w:pPr>
        <w:pStyle w:val="BodyText"/>
        <w:numPr>
          <w:ilvl w:val="1"/>
          <w:numId w:val="34"/>
        </w:numPr>
        <w:spacing w:after="60" w:line="240" w:lineRule="auto"/>
        <w:ind w:left="1080"/>
        <w:rPr>
          <w:rFonts w:asciiTheme="minorHAnsi" w:hAnsiTheme="minorHAnsi" w:cstheme="minorHAnsi"/>
        </w:rPr>
      </w:pPr>
      <w:r w:rsidRPr="004C3035">
        <w:rPr>
          <w:rFonts w:asciiTheme="minorHAnsi" w:hAnsiTheme="minorHAnsi" w:cstheme="minorHAnsi"/>
        </w:rPr>
        <w:t>A copy of the Pest Control inspection report and the remediation action plan shall be submitted to the Inspectional Services Department for review and approval prior to issuance of any demolition or building permit. A copy of such approval shall be provided to the Department of Planning and Development.</w:t>
      </w:r>
    </w:p>
    <w:p w14:paraId="7AF1FFB6" w14:textId="77777777" w:rsidR="001059FB" w:rsidRPr="004C3035" w:rsidRDefault="001059FB" w:rsidP="001059FB">
      <w:pPr>
        <w:pStyle w:val="BodyText"/>
        <w:numPr>
          <w:ilvl w:val="1"/>
          <w:numId w:val="34"/>
        </w:numPr>
        <w:spacing w:after="60" w:line="240" w:lineRule="auto"/>
        <w:ind w:left="1080"/>
        <w:rPr>
          <w:rFonts w:asciiTheme="minorHAnsi" w:hAnsiTheme="minorHAnsi" w:cstheme="minorHAnsi"/>
        </w:rPr>
      </w:pPr>
      <w:r w:rsidRPr="004C3035">
        <w:rPr>
          <w:rFonts w:asciiTheme="minorHAnsi" w:hAnsiTheme="minorHAnsi" w:cstheme="minorHAnsi"/>
        </w:rPr>
        <w:t xml:space="preserve">The Pest Control Operator shall implement the approved remediation action plan, monitor the site for the duration of the project, and take whatever action the Operator deems necessary to control pest infestation and migration. </w:t>
      </w:r>
      <w:bookmarkEnd w:id="13"/>
    </w:p>
    <w:p w14:paraId="30EBD743" w14:textId="77777777" w:rsidR="001059FB" w:rsidRPr="004C3035" w:rsidRDefault="001059FB" w:rsidP="001059FB">
      <w:pPr>
        <w:pStyle w:val="BodyText"/>
        <w:numPr>
          <w:ilvl w:val="1"/>
          <w:numId w:val="34"/>
        </w:numPr>
        <w:spacing w:after="60" w:line="240" w:lineRule="auto"/>
        <w:ind w:left="1080"/>
        <w:rPr>
          <w:rFonts w:asciiTheme="minorHAnsi" w:hAnsiTheme="minorHAnsi" w:cstheme="minorHAnsi"/>
        </w:rPr>
      </w:pPr>
      <w:r w:rsidRPr="004C3035">
        <w:rPr>
          <w:rFonts w:asciiTheme="minorHAnsi" w:hAnsiTheme="minorHAnsi" w:cstheme="minorHAnsi"/>
        </w:rPr>
        <w:t>Prior to issuance of the certificate of occupancy, the Pest Control Operator shall file a final report with the Department of Planning and Development and Inspectional Services Department summarizing the methods used, whether off-site migration occurred, the frequency and dates of service, and a post-construction site assessment and neighborhood.</w:t>
      </w:r>
    </w:p>
    <w:p w14:paraId="7684A4E8" w14:textId="77777777" w:rsidR="001059FB" w:rsidRPr="004C3035" w:rsidRDefault="001059FB" w:rsidP="001059FB">
      <w:pPr>
        <w:pStyle w:val="BodyText"/>
        <w:numPr>
          <w:ilvl w:val="1"/>
          <w:numId w:val="34"/>
        </w:numPr>
        <w:spacing w:after="60" w:line="240" w:lineRule="auto"/>
        <w:ind w:left="1080"/>
        <w:rPr>
          <w:rFonts w:asciiTheme="minorHAnsi" w:hAnsiTheme="minorHAnsi" w:cstheme="minorHAnsi"/>
        </w:rPr>
      </w:pPr>
      <w:r w:rsidRPr="004C3035">
        <w:rPr>
          <w:rFonts w:asciiTheme="minorHAnsi" w:hAnsiTheme="minorHAnsi" w:cstheme="minorHAnsi"/>
        </w:rPr>
        <w:t>In the event any demolition or construction activity causes off-site pest migration, prior to the issuance of any certificates of occupancy (temporary or final), the petitioner shall offer and provide, at its sole cost and expense, rodent abatement services on an as needed basis for all direct abutters and abutters to direct abutters, subject to owner authorization of such properties and a waiver of liability.</w:t>
      </w:r>
      <w:bookmarkEnd w:id="14"/>
    </w:p>
    <w:p w14:paraId="22DAE46D" w14:textId="77777777" w:rsidR="00D62CD5" w:rsidRPr="004C3035" w:rsidRDefault="00D62CD5" w:rsidP="00D62CD5">
      <w:pPr>
        <w:pStyle w:val="BodyText"/>
        <w:numPr>
          <w:ilvl w:val="0"/>
          <w:numId w:val="34"/>
        </w:numPr>
        <w:tabs>
          <w:tab w:val="clear" w:pos="792"/>
        </w:tabs>
        <w:spacing w:after="60" w:line="240" w:lineRule="auto"/>
        <w:ind w:left="540" w:hanging="540"/>
        <w:rPr>
          <w:rFonts w:asciiTheme="minorHAnsi" w:hAnsiTheme="minorHAnsi" w:cstheme="minorHAnsi"/>
          <w:lang w:val="en-US" w:eastAsia="en-US"/>
        </w:rPr>
      </w:pPr>
      <w:bookmarkStart w:id="16" w:name="_Hlk114159848"/>
      <w:r w:rsidRPr="004C3035">
        <w:rPr>
          <w:rFonts w:asciiTheme="minorHAnsi" w:hAnsiTheme="minorHAnsi" w:cstheme="minorHAnsi"/>
          <w:lang w:val="en-US" w:eastAsia="en-US"/>
        </w:rPr>
        <w:t>Prior to the issuance of any Building Permit</w:t>
      </w:r>
      <w:r w:rsidRPr="004C3035">
        <w:rPr>
          <w:rFonts w:asciiTheme="minorHAnsi" w:hAnsiTheme="minorHAnsi" w:cstheme="minorHAnsi"/>
        </w:rPr>
        <w:t xml:space="preserve"> pursuant to this Special Permit/Site Plan</w:t>
      </w:r>
      <w:r w:rsidRPr="004C3035">
        <w:rPr>
          <w:rFonts w:asciiTheme="minorHAnsi" w:hAnsiTheme="minorHAnsi" w:cstheme="minorHAnsi"/>
          <w:lang w:val="en-US" w:eastAsia="en-US"/>
        </w:rPr>
        <w:t xml:space="preserve">, the Petitioner shall submit a </w:t>
      </w:r>
      <w:r w:rsidRPr="004C76F0">
        <w:rPr>
          <w:rFonts w:asciiTheme="minorHAnsi" w:hAnsiTheme="minorHAnsi" w:cstheme="minorHAnsi"/>
          <w:lang w:val="en-US" w:eastAsia="en-US"/>
        </w:rPr>
        <w:t>Construction Management Plan (the “CMP</w:t>
      </w:r>
      <w:r w:rsidRPr="004C3035">
        <w:rPr>
          <w:rFonts w:asciiTheme="minorHAnsi" w:hAnsiTheme="minorHAnsi" w:cstheme="minorHAnsi"/>
          <w:lang w:val="en-US" w:eastAsia="en-US"/>
        </w:rPr>
        <w:t>”) for review and approval to the Commissioner of Inspectional Services, the Director of Planning and Development, the City Engineer, and the Chief of the Fire Department.  The CMP shall be in compliance with all applicable policies and ordinances in effect at the time of submission.  The Petitioner shall comply in all material respects with the Construction Management Plan, which shall be consistent with and not in conflict with relevant conditions of this Order and shall include, but not be limited to, the following provisions:</w:t>
      </w:r>
    </w:p>
    <w:p w14:paraId="4279E5B1" w14:textId="77777777" w:rsidR="00D62CD5" w:rsidRPr="00247B47" w:rsidRDefault="00D62CD5" w:rsidP="00D62CD5">
      <w:pPr>
        <w:numPr>
          <w:ilvl w:val="1"/>
          <w:numId w:val="34"/>
        </w:numPr>
        <w:spacing w:after="60" w:line="259" w:lineRule="auto"/>
        <w:ind w:left="1080"/>
        <w:jc w:val="both"/>
        <w:rPr>
          <w:rFonts w:asciiTheme="minorHAnsi" w:hAnsiTheme="minorHAnsi" w:cstheme="minorHAnsi"/>
        </w:rPr>
      </w:pPr>
      <w:r w:rsidRPr="00247B47">
        <w:rPr>
          <w:rFonts w:asciiTheme="minorHAnsi" w:hAnsiTheme="minorHAnsi" w:cstheme="minorHAnsi"/>
        </w:rPr>
        <w:t>24-hour contact information for the general contractor.</w:t>
      </w:r>
    </w:p>
    <w:p w14:paraId="596D84B3" w14:textId="77777777" w:rsidR="00D62CD5" w:rsidRPr="00247B47" w:rsidRDefault="00D62CD5" w:rsidP="00D62CD5">
      <w:pPr>
        <w:numPr>
          <w:ilvl w:val="1"/>
          <w:numId w:val="34"/>
        </w:numPr>
        <w:spacing w:after="60" w:line="259" w:lineRule="auto"/>
        <w:ind w:left="1080"/>
        <w:jc w:val="both"/>
        <w:rPr>
          <w:rFonts w:asciiTheme="minorHAnsi" w:hAnsiTheme="minorHAnsi" w:cstheme="minorHAnsi"/>
        </w:rPr>
      </w:pPr>
      <w:r w:rsidRPr="00247B47">
        <w:rPr>
          <w:rFonts w:asciiTheme="minorHAnsi" w:hAnsiTheme="minorHAnsi" w:cstheme="minorHAnsi"/>
        </w:rPr>
        <w:t>The proposed schedule of the project, including the general phasing of the construction activities and anticipated completion dates and milestones.</w:t>
      </w:r>
    </w:p>
    <w:p w14:paraId="5988B938" w14:textId="77777777" w:rsidR="00D62CD5" w:rsidRPr="00247B47" w:rsidRDefault="00D62CD5" w:rsidP="00D62CD5">
      <w:pPr>
        <w:numPr>
          <w:ilvl w:val="1"/>
          <w:numId w:val="34"/>
        </w:numPr>
        <w:spacing w:after="60" w:line="259" w:lineRule="auto"/>
        <w:ind w:left="1080"/>
        <w:jc w:val="both"/>
        <w:rPr>
          <w:rFonts w:asciiTheme="minorHAnsi" w:hAnsiTheme="minorHAnsi" w:cstheme="minorHAnsi"/>
        </w:rPr>
      </w:pPr>
      <w:r w:rsidRPr="00247B47">
        <w:rPr>
          <w:rFonts w:asciiTheme="minorHAnsi" w:hAnsiTheme="minorHAnsi" w:cstheme="minorHAnsi"/>
        </w:rPr>
        <w:t>Site plan(s) showing the proposed location of contractor and subcontractor parking, on-site material storage area(s), on-site staging areas(s) for construction materials and delivery vehicles and equipment, and location of any security fencing and erosion control.</w:t>
      </w:r>
    </w:p>
    <w:p w14:paraId="6D366C49" w14:textId="77777777" w:rsidR="00D62CD5" w:rsidRPr="00247B47" w:rsidRDefault="00D62CD5" w:rsidP="00D62CD5">
      <w:pPr>
        <w:numPr>
          <w:ilvl w:val="1"/>
          <w:numId w:val="34"/>
        </w:numPr>
        <w:tabs>
          <w:tab w:val="left" w:pos="-270"/>
          <w:tab w:val="num" w:pos="1080"/>
        </w:tabs>
        <w:spacing w:after="120" w:line="259" w:lineRule="auto"/>
        <w:ind w:left="1080"/>
        <w:jc w:val="both"/>
        <w:rPr>
          <w:rFonts w:asciiTheme="minorHAnsi" w:hAnsiTheme="minorHAnsi" w:cstheme="minorHAnsi"/>
        </w:rPr>
      </w:pPr>
      <w:r w:rsidRPr="00247B47">
        <w:rPr>
          <w:rFonts w:asciiTheme="minorHAnsi" w:hAnsiTheme="minorHAnsi" w:cstheme="minorHAnsi"/>
        </w:rPr>
        <w:t xml:space="preserve">A plan showing temporary pedestrian access within work zones in accordance with DPW Policy </w:t>
      </w:r>
    </w:p>
    <w:p w14:paraId="5BE52FA5" w14:textId="77777777" w:rsidR="00D62CD5" w:rsidRPr="00247B47" w:rsidRDefault="00D62CD5" w:rsidP="00D62CD5">
      <w:pPr>
        <w:numPr>
          <w:ilvl w:val="1"/>
          <w:numId w:val="34"/>
        </w:numPr>
        <w:spacing w:after="60" w:line="259" w:lineRule="auto"/>
        <w:ind w:left="1080"/>
        <w:jc w:val="both"/>
        <w:rPr>
          <w:rFonts w:asciiTheme="minorHAnsi" w:hAnsiTheme="minorHAnsi" w:cstheme="minorHAnsi"/>
        </w:rPr>
      </w:pPr>
      <w:r w:rsidRPr="00247B47">
        <w:rPr>
          <w:rFonts w:asciiTheme="minorHAnsi" w:hAnsiTheme="minorHAnsi" w:cstheme="minorHAnsi"/>
        </w:rPr>
        <w:t xml:space="preserve">Proposed methods for dust control including, but not limited to: watering, covering trucks for transportation of excavated material; minimizing storage of debris on-site by using dumpsters and regularly emptying them; using tarps to cover piles of bulk building materials and soil; locating a truck washing station to clean muddy wheels on all truck and construction vehicles before exiting the site. </w:t>
      </w:r>
    </w:p>
    <w:p w14:paraId="0261A1FD" w14:textId="77777777" w:rsidR="00D62CD5" w:rsidRPr="00247B47" w:rsidRDefault="00D62CD5" w:rsidP="00D62CD5">
      <w:pPr>
        <w:numPr>
          <w:ilvl w:val="1"/>
          <w:numId w:val="34"/>
        </w:numPr>
        <w:spacing w:after="60" w:line="259" w:lineRule="auto"/>
        <w:ind w:left="1080"/>
        <w:jc w:val="both"/>
        <w:rPr>
          <w:rFonts w:asciiTheme="minorHAnsi" w:hAnsiTheme="minorHAnsi" w:cstheme="minorHAnsi"/>
        </w:rPr>
      </w:pPr>
      <w:r w:rsidRPr="00247B47">
        <w:rPr>
          <w:rFonts w:asciiTheme="minorHAnsi" w:hAnsiTheme="minorHAnsi" w:cstheme="minorHAnsi"/>
        </w:rPr>
        <w:t>Proposed methods of noise control, in accordance with the Revised Ordinances, §20-13.  Staging activities should be conducted in a manner that will minimize off-site impacts of noise.  Noise producing staging activities should be located as far as practical from noise sensitive locations.</w:t>
      </w:r>
    </w:p>
    <w:p w14:paraId="7690209A" w14:textId="77777777" w:rsidR="00D62CD5" w:rsidRPr="00247B47" w:rsidRDefault="00D62CD5" w:rsidP="00D62CD5">
      <w:pPr>
        <w:numPr>
          <w:ilvl w:val="1"/>
          <w:numId w:val="34"/>
        </w:numPr>
        <w:spacing w:after="60" w:line="259" w:lineRule="auto"/>
        <w:ind w:left="1080"/>
        <w:jc w:val="both"/>
        <w:rPr>
          <w:rFonts w:asciiTheme="minorHAnsi" w:hAnsiTheme="minorHAnsi" w:cstheme="minorHAnsi"/>
        </w:rPr>
      </w:pPr>
      <w:r w:rsidRPr="00247B47">
        <w:rPr>
          <w:rFonts w:asciiTheme="minorHAnsi" w:hAnsiTheme="minorHAnsi" w:cstheme="minorHAnsi"/>
        </w:rPr>
        <w:t>Tree preservation plan to define the proposed method(s) for protection of any existing trees to remain on site.</w:t>
      </w:r>
    </w:p>
    <w:p w14:paraId="123FAEE8" w14:textId="77777777" w:rsidR="00D62CD5" w:rsidRPr="004C3035" w:rsidRDefault="00D62CD5" w:rsidP="00D62CD5">
      <w:pPr>
        <w:numPr>
          <w:ilvl w:val="1"/>
          <w:numId w:val="34"/>
        </w:numPr>
        <w:spacing w:after="60" w:line="259" w:lineRule="auto"/>
        <w:ind w:left="1080"/>
        <w:jc w:val="both"/>
        <w:rPr>
          <w:rFonts w:asciiTheme="minorHAnsi" w:hAnsiTheme="minorHAnsi" w:cstheme="minorHAnsi"/>
        </w:rPr>
      </w:pPr>
      <w:r w:rsidRPr="00247B47">
        <w:rPr>
          <w:rFonts w:asciiTheme="minorHAnsi" w:hAnsiTheme="minorHAnsi" w:cstheme="minorHAnsi"/>
        </w:rPr>
        <w:t>The CMP shall also address the following: safety precautions; anticipated dewatering during construction; site safety and stability; and impacts on abutting properties.</w:t>
      </w:r>
      <w:bookmarkEnd w:id="16"/>
    </w:p>
    <w:p w14:paraId="3025C789" w14:textId="77777777" w:rsidR="00D62CD5" w:rsidRPr="00247B47" w:rsidRDefault="00D62CD5" w:rsidP="00D62CD5">
      <w:pPr>
        <w:numPr>
          <w:ilvl w:val="1"/>
          <w:numId w:val="34"/>
        </w:numPr>
        <w:spacing w:after="60" w:line="259" w:lineRule="auto"/>
        <w:ind w:left="1080"/>
        <w:jc w:val="both"/>
        <w:rPr>
          <w:rFonts w:asciiTheme="minorHAnsi" w:hAnsiTheme="minorHAnsi" w:cstheme="minorHAnsi"/>
        </w:rPr>
      </w:pPr>
      <w:r w:rsidRPr="00247B47">
        <w:rPr>
          <w:rFonts w:asciiTheme="minorHAnsi" w:hAnsiTheme="minorHAnsi" w:cstheme="minorHAnsi"/>
        </w:rPr>
        <w:t xml:space="preserve">All construction activity shall be limited to 7:00AM-7:00PM Monday through Friday and 8:00AM-7:00PM on Saturdays, excluding federal, state, and local holidays, unless waived by the Mayor in accordance with Revised Ordinances, § 20-13. </w:t>
      </w:r>
    </w:p>
    <w:p w14:paraId="110E7E96" w14:textId="77777777" w:rsidR="00D62CD5" w:rsidRPr="004C3035" w:rsidRDefault="00D62CD5" w:rsidP="00024E55">
      <w:pPr>
        <w:pStyle w:val="BodyText"/>
        <w:numPr>
          <w:ilvl w:val="0"/>
          <w:numId w:val="33"/>
        </w:numPr>
        <w:spacing w:after="120" w:line="240" w:lineRule="auto"/>
        <w:rPr>
          <w:rFonts w:asciiTheme="minorHAnsi" w:hAnsiTheme="minorHAnsi" w:cstheme="minorHAnsi"/>
        </w:rPr>
      </w:pPr>
      <w:r w:rsidRPr="004C3035">
        <w:rPr>
          <w:rFonts w:asciiTheme="minorHAnsi" w:hAnsiTheme="minorHAnsi" w:cstheme="minorHAnsi"/>
        </w:rPr>
        <w:t xml:space="preserve">The petitioner shall be responsible for securing and paying </w:t>
      </w:r>
      <w:r w:rsidRPr="004C3035">
        <w:rPr>
          <w:rFonts w:asciiTheme="minorHAnsi" w:hAnsiTheme="minorHAnsi" w:cstheme="minorHAnsi"/>
          <w:lang w:val="en-US"/>
        </w:rPr>
        <w:t xml:space="preserve">for any and all </w:t>
      </w:r>
      <w:r w:rsidRPr="004C3035">
        <w:rPr>
          <w:rFonts w:asciiTheme="minorHAnsi" w:hAnsiTheme="minorHAnsi" w:cstheme="minorHAnsi"/>
        </w:rPr>
        <w:t>police details that may be necessary for traffic control throughout the construction process as required by the Police Chief.</w:t>
      </w:r>
    </w:p>
    <w:p w14:paraId="741AF623" w14:textId="77777777" w:rsidR="00D62CD5" w:rsidRPr="004C76F0" w:rsidRDefault="00D62CD5" w:rsidP="00D62CD5">
      <w:pPr>
        <w:pStyle w:val="BodyText"/>
        <w:numPr>
          <w:ilvl w:val="0"/>
          <w:numId w:val="33"/>
        </w:numPr>
        <w:tabs>
          <w:tab w:val="clear" w:pos="792"/>
        </w:tabs>
        <w:spacing w:after="60" w:line="240" w:lineRule="auto"/>
        <w:rPr>
          <w:rFonts w:asciiTheme="minorHAnsi" w:hAnsiTheme="minorHAnsi" w:cstheme="minorHAnsi"/>
        </w:rPr>
      </w:pPr>
      <w:r w:rsidRPr="004C3035">
        <w:rPr>
          <w:rFonts w:asciiTheme="minorHAnsi" w:hAnsiTheme="minorHAnsi" w:cstheme="minorHAnsi"/>
          <w:lang w:val="en-US"/>
        </w:rPr>
        <w:t>Th</w:t>
      </w:r>
      <w:r w:rsidRPr="004C3035">
        <w:rPr>
          <w:rFonts w:asciiTheme="minorHAnsi" w:hAnsiTheme="minorHAnsi" w:cstheme="minorHAnsi"/>
        </w:rPr>
        <w:t xml:space="preserve">e Petitioner shall be responsible for repairing </w:t>
      </w:r>
      <w:r w:rsidRPr="004C76F0">
        <w:rPr>
          <w:rFonts w:asciiTheme="minorHAnsi" w:hAnsiTheme="minorHAnsi" w:cstheme="minorHAnsi"/>
        </w:rPr>
        <w:t xml:space="preserve">any damage to public ways and public property caused by construction activities or any construction vehicles traveling to or from the site. All repair work shall be done prior to the issuance of the final certificate of occupancy, unless the Commissioner of Public Works determines either: (a) that the damage to the public way is so extensive that it limits the use of the public way; (b) that the damage interferes with traffic flow; or (c) that the damage poses a threat to public safety. In such cases, the repair work must be initiated within one month of the Commissioner making such determination and shall be conducted consistent with City Construction Standards, and shall be completed within an appropriate time frame, as determined by the Commissioner. </w:t>
      </w:r>
    </w:p>
    <w:p w14:paraId="49619F04" w14:textId="77777777" w:rsidR="00D62CD5" w:rsidRPr="004C76F0" w:rsidRDefault="00D62CD5" w:rsidP="00D62CD5">
      <w:pPr>
        <w:numPr>
          <w:ilvl w:val="0"/>
          <w:numId w:val="33"/>
        </w:numPr>
        <w:tabs>
          <w:tab w:val="clear" w:pos="792"/>
        </w:tabs>
        <w:spacing w:after="120"/>
        <w:rPr>
          <w:rFonts w:asciiTheme="minorHAnsi" w:hAnsiTheme="minorHAnsi" w:cstheme="minorHAnsi"/>
        </w:rPr>
      </w:pPr>
      <w:r w:rsidRPr="004C76F0">
        <w:rPr>
          <w:rFonts w:asciiTheme="minorHAnsi" w:hAnsiTheme="minorHAnsi" w:cstheme="minorHAnsi"/>
        </w:rPr>
        <w:t xml:space="preserve">If blasting of on-site ledge is required, the petitioner shall obtain a Blasting Permit from the Newton Fire Department. </w:t>
      </w:r>
    </w:p>
    <w:p w14:paraId="202666B2" w14:textId="77777777" w:rsidR="00024E55" w:rsidRPr="004C76F0" w:rsidRDefault="00D62CD5" w:rsidP="00024E55">
      <w:pPr>
        <w:numPr>
          <w:ilvl w:val="0"/>
          <w:numId w:val="33"/>
        </w:numPr>
        <w:tabs>
          <w:tab w:val="clear" w:pos="792"/>
        </w:tabs>
        <w:spacing w:after="120"/>
        <w:rPr>
          <w:rFonts w:asciiTheme="minorHAnsi" w:hAnsiTheme="minorHAnsi" w:cstheme="minorHAnsi"/>
        </w:rPr>
      </w:pPr>
      <w:r w:rsidRPr="004C76F0">
        <w:rPr>
          <w:rFonts w:asciiTheme="minorHAnsi" w:hAnsiTheme="minorHAnsi" w:cstheme="minorHAnsi"/>
        </w:rPr>
        <w:t>Petitioner shall give written notice to abutters and abutters to abutters at least two days prior to work related to the removal or reduction of on-site ledge and/or rock outcropping(s).</w:t>
      </w:r>
    </w:p>
    <w:p w14:paraId="074FA09C" w14:textId="7E5864F7" w:rsidR="001059FB" w:rsidRPr="00024E55" w:rsidRDefault="001059FB" w:rsidP="00024E55">
      <w:pPr>
        <w:numPr>
          <w:ilvl w:val="0"/>
          <w:numId w:val="33"/>
        </w:numPr>
        <w:tabs>
          <w:tab w:val="clear" w:pos="792"/>
        </w:tabs>
        <w:spacing w:after="120"/>
        <w:rPr>
          <w:rFonts w:asciiTheme="minorHAnsi" w:hAnsiTheme="minorHAnsi" w:cstheme="minorHAnsi"/>
        </w:rPr>
      </w:pPr>
      <w:r w:rsidRPr="004C76F0">
        <w:rPr>
          <w:rFonts w:asciiTheme="minorHAnsi" w:hAnsiTheme="minorHAnsi" w:cstheme="minorHAnsi"/>
        </w:rPr>
        <w:t>The Petitioner shall implement the following measures to mitigate and reduce significant vibration impacts caused b</w:t>
      </w:r>
      <w:r w:rsidRPr="00024E55">
        <w:rPr>
          <w:rFonts w:asciiTheme="minorHAnsi" w:hAnsiTheme="minorHAnsi" w:cstheme="minorHAnsi"/>
        </w:rPr>
        <w:t xml:space="preserve">y construction equipment: </w:t>
      </w:r>
    </w:p>
    <w:p w14:paraId="14D14862" w14:textId="77777777" w:rsidR="001059FB" w:rsidRPr="004C3035" w:rsidRDefault="001059FB" w:rsidP="001059FB">
      <w:pPr>
        <w:pStyle w:val="ListParagraph"/>
        <w:numPr>
          <w:ilvl w:val="1"/>
          <w:numId w:val="35"/>
        </w:numPr>
        <w:tabs>
          <w:tab w:val="left" w:pos="1080"/>
        </w:tabs>
        <w:spacing w:after="0" w:line="240" w:lineRule="auto"/>
        <w:ind w:left="1080"/>
        <w:jc w:val="both"/>
        <w:rPr>
          <w:rFonts w:asciiTheme="minorHAnsi" w:hAnsiTheme="minorHAnsi" w:cstheme="minorHAnsi"/>
          <w:sz w:val="24"/>
          <w:szCs w:val="24"/>
        </w:rPr>
      </w:pPr>
      <w:r w:rsidRPr="004C3035">
        <w:rPr>
          <w:rFonts w:asciiTheme="minorHAnsi" w:hAnsiTheme="minorHAnsi" w:cstheme="minorHAnsi"/>
          <w:sz w:val="24"/>
          <w:szCs w:val="24"/>
        </w:rPr>
        <w:t>Prior to the issuance of any demolition, foundation or building permit, the Petitioner shall conduct a pre-construction survey of all buildings and structures within 250 feet of the Project, with owner approval and at no charge to the owners. Subject to owner approval, photos must be taken both inside and outside prior to construction to set a baseline of existing conditions.</w:t>
      </w:r>
    </w:p>
    <w:p w14:paraId="3BD2848F" w14:textId="77777777" w:rsidR="001059FB" w:rsidRPr="004C3035" w:rsidRDefault="001059FB" w:rsidP="001059FB">
      <w:pPr>
        <w:pStyle w:val="ListParagraph"/>
        <w:numPr>
          <w:ilvl w:val="1"/>
          <w:numId w:val="35"/>
        </w:numPr>
        <w:tabs>
          <w:tab w:val="left" w:pos="1080"/>
        </w:tabs>
        <w:spacing w:after="0" w:line="240" w:lineRule="auto"/>
        <w:ind w:left="1080"/>
        <w:jc w:val="both"/>
        <w:rPr>
          <w:rFonts w:asciiTheme="minorHAnsi" w:hAnsiTheme="minorHAnsi" w:cstheme="minorHAnsi"/>
          <w:sz w:val="24"/>
          <w:szCs w:val="24"/>
        </w:rPr>
      </w:pPr>
      <w:r w:rsidRPr="004C3035">
        <w:rPr>
          <w:rFonts w:asciiTheme="minorHAnsi" w:hAnsiTheme="minorHAnsi" w:cstheme="minorHAnsi"/>
          <w:sz w:val="24"/>
          <w:szCs w:val="24"/>
        </w:rPr>
        <w:t xml:space="preserve">Prior to the issuance of any demolition, foundation or building permit, the Petitioner shall </w:t>
      </w:r>
      <w:r w:rsidRPr="004C76F0">
        <w:rPr>
          <w:rFonts w:asciiTheme="minorHAnsi" w:hAnsiTheme="minorHAnsi" w:cstheme="minorHAnsi"/>
          <w:sz w:val="24"/>
          <w:szCs w:val="24"/>
        </w:rPr>
        <w:t>establish a $100,000 vibration mitigation fund (</w:t>
      </w:r>
      <w:r w:rsidRPr="004C3035">
        <w:rPr>
          <w:rFonts w:asciiTheme="minorHAnsi" w:hAnsiTheme="minorHAnsi" w:cstheme="minorHAnsi"/>
          <w:sz w:val="24"/>
          <w:szCs w:val="24"/>
        </w:rPr>
        <w:t>or other security in a form satisfactory to the City Solicitor) so that the funds are available for payment of valid claims for damage caused by vibration impacts to private property within 250 feet of the project. Claims shall be administered in conjunction with a responsible third party hired and paid for by the Petitioner, subject to review and approval by the City Solicitor. Notice shall be provided to such private property owners on how to make a claim for damages.  This condition is not intended to limit any claims for damages for any amount through private action.</w:t>
      </w:r>
    </w:p>
    <w:p w14:paraId="16343B31" w14:textId="77777777" w:rsidR="001059FB" w:rsidRPr="004C3035" w:rsidRDefault="001059FB" w:rsidP="001059FB">
      <w:pPr>
        <w:pStyle w:val="ListParagraph"/>
        <w:numPr>
          <w:ilvl w:val="1"/>
          <w:numId w:val="35"/>
        </w:numPr>
        <w:tabs>
          <w:tab w:val="left" w:pos="1080"/>
        </w:tabs>
        <w:spacing w:after="0" w:line="240" w:lineRule="auto"/>
        <w:ind w:left="1080"/>
        <w:jc w:val="both"/>
        <w:rPr>
          <w:rFonts w:asciiTheme="minorHAnsi" w:hAnsiTheme="minorHAnsi" w:cstheme="minorHAnsi"/>
          <w:sz w:val="24"/>
          <w:szCs w:val="24"/>
        </w:rPr>
      </w:pPr>
      <w:r w:rsidRPr="004C3035">
        <w:rPr>
          <w:rFonts w:asciiTheme="minorHAnsi" w:hAnsiTheme="minorHAnsi" w:cstheme="minorHAnsi"/>
          <w:sz w:val="24"/>
          <w:szCs w:val="24"/>
        </w:rPr>
        <w:t>The Petitioner shall engage a qualified professional to develop and prepare a vibration control plan demonstrating the following:</w:t>
      </w:r>
    </w:p>
    <w:p w14:paraId="6CCF8716" w14:textId="77777777" w:rsidR="001059FB" w:rsidRPr="004C3035" w:rsidRDefault="001059FB" w:rsidP="001059FB">
      <w:pPr>
        <w:pStyle w:val="ListParagraph"/>
        <w:numPr>
          <w:ilvl w:val="2"/>
          <w:numId w:val="35"/>
        </w:numPr>
        <w:tabs>
          <w:tab w:val="clear" w:pos="3240"/>
          <w:tab w:val="left" w:pos="1080"/>
        </w:tabs>
        <w:spacing w:after="0" w:line="240" w:lineRule="auto"/>
        <w:ind w:left="1800"/>
        <w:jc w:val="both"/>
        <w:rPr>
          <w:rFonts w:asciiTheme="minorHAnsi" w:hAnsiTheme="minorHAnsi" w:cstheme="minorHAnsi"/>
          <w:sz w:val="24"/>
          <w:szCs w:val="24"/>
        </w:rPr>
      </w:pPr>
      <w:r w:rsidRPr="004C3035">
        <w:rPr>
          <w:rFonts w:asciiTheme="minorHAnsi" w:hAnsiTheme="minorHAnsi" w:cstheme="minorHAnsi"/>
          <w:sz w:val="24"/>
          <w:szCs w:val="24"/>
        </w:rPr>
        <w:t xml:space="preserve">Measurements of static ground vibration prior to construction. </w:t>
      </w:r>
    </w:p>
    <w:p w14:paraId="707E5159" w14:textId="77777777" w:rsidR="001059FB" w:rsidRPr="004C3035" w:rsidRDefault="001059FB" w:rsidP="001059FB">
      <w:pPr>
        <w:pStyle w:val="ListParagraph"/>
        <w:numPr>
          <w:ilvl w:val="2"/>
          <w:numId w:val="35"/>
        </w:numPr>
        <w:tabs>
          <w:tab w:val="clear" w:pos="3240"/>
        </w:tabs>
        <w:spacing w:after="0" w:line="240" w:lineRule="auto"/>
        <w:ind w:left="1800"/>
        <w:jc w:val="both"/>
        <w:rPr>
          <w:rFonts w:asciiTheme="minorHAnsi" w:hAnsiTheme="minorHAnsi" w:cstheme="minorHAnsi"/>
          <w:sz w:val="24"/>
          <w:szCs w:val="24"/>
        </w:rPr>
      </w:pPr>
      <w:r w:rsidRPr="004C3035">
        <w:rPr>
          <w:rFonts w:asciiTheme="minorHAnsi" w:hAnsiTheme="minorHAnsi" w:cstheme="minorHAnsi"/>
          <w:sz w:val="24"/>
          <w:szCs w:val="24"/>
        </w:rPr>
        <w:t>Vibration level limits for demolition and construction activities based on building conditions and soil conditions. The limit should be determined using industry standards, provided that vibration level limits shall not exceed .50 peak particle velocity (PPV).</w:t>
      </w:r>
    </w:p>
    <w:p w14:paraId="3903B500" w14:textId="77777777" w:rsidR="001059FB" w:rsidRPr="004C3035" w:rsidRDefault="001059FB" w:rsidP="001059FB">
      <w:pPr>
        <w:pStyle w:val="ListParagraph"/>
        <w:numPr>
          <w:ilvl w:val="2"/>
          <w:numId w:val="35"/>
        </w:numPr>
        <w:tabs>
          <w:tab w:val="clear" w:pos="3240"/>
        </w:tabs>
        <w:spacing w:after="0" w:line="240" w:lineRule="auto"/>
        <w:ind w:left="1800"/>
        <w:jc w:val="both"/>
        <w:rPr>
          <w:rFonts w:asciiTheme="minorHAnsi" w:hAnsiTheme="minorHAnsi" w:cstheme="minorHAnsi"/>
          <w:sz w:val="24"/>
          <w:szCs w:val="24"/>
        </w:rPr>
      </w:pPr>
      <w:r w:rsidRPr="004C3035">
        <w:rPr>
          <w:rFonts w:asciiTheme="minorHAnsi" w:hAnsiTheme="minorHAnsi" w:cstheme="minorHAnsi"/>
          <w:sz w:val="24"/>
          <w:szCs w:val="24"/>
        </w:rPr>
        <w:t xml:space="preserve">Planned demolition and construction methods to ensure vibration levels will not exceed the identified limit. </w:t>
      </w:r>
    </w:p>
    <w:p w14:paraId="5E43899B" w14:textId="77777777" w:rsidR="001059FB" w:rsidRPr="004C3035" w:rsidRDefault="001059FB" w:rsidP="001059FB">
      <w:pPr>
        <w:pStyle w:val="ListParagraph"/>
        <w:numPr>
          <w:ilvl w:val="2"/>
          <w:numId w:val="35"/>
        </w:numPr>
        <w:tabs>
          <w:tab w:val="clear" w:pos="3240"/>
        </w:tabs>
        <w:spacing w:after="0" w:line="240" w:lineRule="auto"/>
        <w:ind w:left="1800"/>
        <w:jc w:val="both"/>
        <w:rPr>
          <w:rFonts w:asciiTheme="minorHAnsi" w:hAnsiTheme="minorHAnsi" w:cstheme="minorHAnsi"/>
          <w:sz w:val="24"/>
          <w:szCs w:val="24"/>
        </w:rPr>
      </w:pPr>
      <w:r w:rsidRPr="004C3035">
        <w:rPr>
          <w:rFonts w:asciiTheme="minorHAnsi" w:hAnsiTheme="minorHAnsi" w:cstheme="minorHAnsi"/>
          <w:sz w:val="24"/>
          <w:szCs w:val="24"/>
        </w:rPr>
        <w:t>Specific measures to be taken during construction to ensure the specified vibration level limits are not exceeded.</w:t>
      </w:r>
    </w:p>
    <w:p w14:paraId="6002D985" w14:textId="77777777" w:rsidR="001059FB" w:rsidRPr="004C3035" w:rsidRDefault="001059FB" w:rsidP="001059FB">
      <w:pPr>
        <w:pStyle w:val="ListParagraph"/>
        <w:numPr>
          <w:ilvl w:val="2"/>
          <w:numId w:val="35"/>
        </w:numPr>
        <w:tabs>
          <w:tab w:val="clear" w:pos="3240"/>
        </w:tabs>
        <w:spacing w:after="0" w:line="240" w:lineRule="auto"/>
        <w:ind w:left="1800"/>
        <w:jc w:val="both"/>
        <w:rPr>
          <w:rFonts w:asciiTheme="minorHAnsi" w:hAnsiTheme="minorHAnsi" w:cstheme="minorHAnsi"/>
          <w:sz w:val="24"/>
          <w:szCs w:val="24"/>
        </w:rPr>
      </w:pPr>
      <w:r w:rsidRPr="004C3035">
        <w:rPr>
          <w:rFonts w:asciiTheme="minorHAnsi" w:hAnsiTheme="minorHAnsi" w:cstheme="minorHAnsi"/>
          <w:sz w:val="24"/>
          <w:szCs w:val="24"/>
        </w:rPr>
        <w:t>A monitoring plan to be implemented during demolition and construction that must include installation of vibration measuring devices and alarms.</w:t>
      </w:r>
    </w:p>
    <w:p w14:paraId="685FB7D4" w14:textId="77777777" w:rsidR="001059FB" w:rsidRPr="004C3035" w:rsidRDefault="001059FB" w:rsidP="001059FB">
      <w:pPr>
        <w:pStyle w:val="ListParagraph"/>
        <w:numPr>
          <w:ilvl w:val="1"/>
          <w:numId w:val="35"/>
        </w:numPr>
        <w:tabs>
          <w:tab w:val="clear" w:pos="2520"/>
          <w:tab w:val="num" w:pos="2160"/>
        </w:tabs>
        <w:spacing w:after="0" w:line="240" w:lineRule="auto"/>
        <w:ind w:left="1080"/>
        <w:jc w:val="both"/>
        <w:rPr>
          <w:rFonts w:asciiTheme="minorHAnsi" w:hAnsiTheme="minorHAnsi" w:cstheme="minorHAnsi"/>
          <w:sz w:val="24"/>
          <w:szCs w:val="24"/>
        </w:rPr>
      </w:pPr>
      <w:r w:rsidRPr="004C3035">
        <w:rPr>
          <w:rFonts w:asciiTheme="minorHAnsi" w:hAnsiTheme="minorHAnsi" w:cstheme="minorHAnsi"/>
          <w:sz w:val="24"/>
          <w:szCs w:val="24"/>
        </w:rPr>
        <w:t xml:space="preserve">The Petitioner shall submit the vibration control plan to the Commissioner of Inspectional Services for review and approval prior to the issuance of any demolition, foundation or building permit.  </w:t>
      </w:r>
    </w:p>
    <w:p w14:paraId="3B1C2B2A" w14:textId="77777777" w:rsidR="001059FB" w:rsidRPr="004C3035" w:rsidRDefault="001059FB" w:rsidP="001059FB">
      <w:pPr>
        <w:pStyle w:val="ListParagraph"/>
        <w:numPr>
          <w:ilvl w:val="1"/>
          <w:numId w:val="35"/>
        </w:numPr>
        <w:tabs>
          <w:tab w:val="clear" w:pos="2520"/>
          <w:tab w:val="num" w:pos="2160"/>
        </w:tabs>
        <w:spacing w:after="0" w:line="240" w:lineRule="auto"/>
        <w:ind w:left="1080"/>
        <w:jc w:val="both"/>
        <w:rPr>
          <w:rFonts w:asciiTheme="minorHAnsi" w:hAnsiTheme="minorHAnsi" w:cstheme="minorHAnsi"/>
          <w:sz w:val="24"/>
          <w:szCs w:val="24"/>
        </w:rPr>
      </w:pPr>
      <w:r w:rsidRPr="004C3035">
        <w:rPr>
          <w:rFonts w:asciiTheme="minorHAnsi" w:hAnsiTheme="minorHAnsi" w:cstheme="minorHAnsi"/>
          <w:sz w:val="24"/>
          <w:szCs w:val="24"/>
        </w:rPr>
        <w:t>The Petitioner shall implement the approved vibration control plan. Vibration levels shall be regularly monitored during demolition and construction. The Petitioner shall keep a record of all monitoring and shall provide copies to the Commissioner of Inspectional Services upon request.</w:t>
      </w:r>
    </w:p>
    <w:p w14:paraId="42B0BA5B" w14:textId="77777777" w:rsidR="001059FB" w:rsidRPr="004C3035" w:rsidRDefault="001059FB" w:rsidP="001059FB">
      <w:pPr>
        <w:pStyle w:val="ListParagraph"/>
        <w:numPr>
          <w:ilvl w:val="1"/>
          <w:numId w:val="35"/>
        </w:numPr>
        <w:tabs>
          <w:tab w:val="clear" w:pos="2520"/>
          <w:tab w:val="num" w:pos="2160"/>
        </w:tabs>
        <w:spacing w:after="0" w:line="240" w:lineRule="auto"/>
        <w:ind w:left="1080"/>
        <w:jc w:val="both"/>
        <w:rPr>
          <w:rFonts w:asciiTheme="minorHAnsi" w:hAnsiTheme="minorHAnsi" w:cstheme="minorHAnsi"/>
          <w:sz w:val="24"/>
          <w:szCs w:val="24"/>
        </w:rPr>
      </w:pPr>
      <w:r w:rsidRPr="004C3035">
        <w:rPr>
          <w:rFonts w:asciiTheme="minorHAnsi" w:hAnsiTheme="minorHAnsi" w:cstheme="minorHAnsi"/>
          <w:sz w:val="24"/>
          <w:szCs w:val="24"/>
        </w:rPr>
        <w:t>All work shall be performed within the vibration level limits established by the vibration control plan. If the vibration limit is exceeded, the construction activity causing the vibration shall cease and not resume until mitigation measures are implemented and notice is provided to the Commissioner of Inspectional Services.</w:t>
      </w:r>
    </w:p>
    <w:p w14:paraId="10EA1592" w14:textId="77777777" w:rsidR="001059FB" w:rsidRPr="004C3035" w:rsidRDefault="001059FB" w:rsidP="001059FB">
      <w:pPr>
        <w:pStyle w:val="ListParagraph"/>
        <w:numPr>
          <w:ilvl w:val="1"/>
          <w:numId w:val="35"/>
        </w:numPr>
        <w:tabs>
          <w:tab w:val="clear" w:pos="2520"/>
          <w:tab w:val="num" w:pos="2160"/>
        </w:tabs>
        <w:spacing w:after="0" w:line="240" w:lineRule="auto"/>
        <w:ind w:left="1080"/>
        <w:jc w:val="both"/>
        <w:rPr>
          <w:rFonts w:asciiTheme="minorHAnsi" w:hAnsiTheme="minorHAnsi" w:cstheme="minorHAnsi"/>
          <w:sz w:val="24"/>
          <w:szCs w:val="24"/>
        </w:rPr>
      </w:pPr>
      <w:r w:rsidRPr="004C3035">
        <w:rPr>
          <w:rFonts w:asciiTheme="minorHAnsi" w:hAnsiTheme="minorHAnsi" w:cstheme="minorHAnsi"/>
          <w:sz w:val="24"/>
          <w:szCs w:val="24"/>
        </w:rPr>
        <w:t>The Petitioner shall provide written notice to all property owners within 250 feet of the Project 48 hours prior to vibration-related activity that includes an explanation of the proposed activity, address of the site, date and time of the work, and contact information of the contractor overseeing the work.</w:t>
      </w:r>
    </w:p>
    <w:p w14:paraId="7F4A33B7" w14:textId="77777777" w:rsidR="001059FB" w:rsidRPr="004C3035" w:rsidRDefault="001059FB" w:rsidP="001059FB">
      <w:pPr>
        <w:pStyle w:val="ListParagraph"/>
        <w:numPr>
          <w:ilvl w:val="1"/>
          <w:numId w:val="35"/>
        </w:numPr>
        <w:tabs>
          <w:tab w:val="clear" w:pos="2520"/>
        </w:tabs>
        <w:spacing w:after="120" w:line="240" w:lineRule="auto"/>
        <w:ind w:left="1080"/>
        <w:contextualSpacing w:val="0"/>
        <w:jc w:val="both"/>
        <w:rPr>
          <w:rFonts w:asciiTheme="minorHAnsi" w:hAnsiTheme="minorHAnsi" w:cstheme="minorHAnsi"/>
          <w:sz w:val="24"/>
          <w:szCs w:val="24"/>
        </w:rPr>
      </w:pPr>
      <w:r w:rsidRPr="004C3035">
        <w:rPr>
          <w:rFonts w:asciiTheme="minorHAnsi" w:hAnsiTheme="minorHAnsi" w:cstheme="minorHAnsi"/>
          <w:sz w:val="24"/>
          <w:szCs w:val="24"/>
        </w:rPr>
        <w:t>Following construction, the Petitioner shall re-inspect all homes, with approval of the owners, subject to the pre-construction survey to determine any damages caused by vibration. The Petitioner shall maintain records of all complaints it receives for vibration-related damages. All claims submitted to the mitigation fund shall be fully administered prior to the issuance of the final certificate of occupancy for the Project. Any monies remaining in the fund upon issuance of the final certificate of occupancy shall be retained by the Petitioner.</w:t>
      </w:r>
    </w:p>
    <w:p w14:paraId="5AFFA594" w14:textId="428B4501" w:rsidR="00E13CE3" w:rsidRPr="004C3035" w:rsidRDefault="00E13CE3" w:rsidP="00EF2869">
      <w:pPr>
        <w:pStyle w:val="BodyText"/>
        <w:numPr>
          <w:ilvl w:val="0"/>
          <w:numId w:val="33"/>
        </w:numPr>
        <w:spacing w:after="120" w:line="240" w:lineRule="auto"/>
        <w:ind w:left="540" w:hanging="540"/>
        <w:rPr>
          <w:rFonts w:asciiTheme="minorHAnsi" w:hAnsiTheme="minorHAnsi" w:cstheme="minorHAnsi"/>
        </w:rPr>
      </w:pPr>
      <w:r w:rsidRPr="004C3035">
        <w:rPr>
          <w:rFonts w:asciiTheme="minorHAnsi" w:hAnsiTheme="minorHAnsi" w:cstheme="minorHAnsi"/>
        </w:rPr>
        <w:t xml:space="preserve">No </w:t>
      </w:r>
      <w:r w:rsidR="00CA4D14" w:rsidRPr="004C3035">
        <w:rPr>
          <w:rFonts w:asciiTheme="minorHAnsi" w:hAnsiTheme="minorHAnsi" w:cstheme="minorHAnsi"/>
        </w:rPr>
        <w:t>building permit</w:t>
      </w:r>
      <w:r w:rsidRPr="004C3035">
        <w:rPr>
          <w:rFonts w:asciiTheme="minorHAnsi" w:hAnsiTheme="minorHAnsi" w:cstheme="minorHAnsi"/>
        </w:rPr>
        <w:t xml:space="preserve"> shall be issued pursuant to this Special Permit/Site Plan approval until the </w:t>
      </w:r>
      <w:r w:rsidR="00CA4D14" w:rsidRPr="004C3035">
        <w:rPr>
          <w:rFonts w:asciiTheme="minorHAnsi" w:hAnsiTheme="minorHAnsi" w:cstheme="minorHAnsi"/>
        </w:rPr>
        <w:t>Petitioner</w:t>
      </w:r>
      <w:r w:rsidRPr="004C3035">
        <w:rPr>
          <w:rFonts w:asciiTheme="minorHAnsi" w:hAnsiTheme="minorHAnsi" w:cstheme="minorHAnsi"/>
        </w:rPr>
        <w:t xml:space="preserve"> has:  </w:t>
      </w:r>
    </w:p>
    <w:p w14:paraId="1C7FFCF4" w14:textId="660FAC7A" w:rsidR="00E13CE3" w:rsidRPr="004C3035" w:rsidRDefault="00E13CE3" w:rsidP="000E1592">
      <w:pPr>
        <w:pStyle w:val="BodyText"/>
        <w:numPr>
          <w:ilvl w:val="0"/>
          <w:numId w:val="15"/>
        </w:numPr>
        <w:spacing w:after="120" w:line="240" w:lineRule="auto"/>
        <w:ind w:left="1267" w:hanging="547"/>
        <w:rPr>
          <w:rFonts w:asciiTheme="minorHAnsi" w:hAnsiTheme="minorHAnsi" w:cstheme="minorHAnsi"/>
        </w:rPr>
      </w:pPr>
      <w:r w:rsidRPr="004C3035">
        <w:rPr>
          <w:rFonts w:asciiTheme="minorHAnsi" w:hAnsiTheme="minorHAnsi" w:cstheme="minorHAnsi"/>
        </w:rPr>
        <w:t xml:space="preserve">Recorded a certified copy of this Council order with the Middlesex </w:t>
      </w:r>
      <w:r w:rsidR="00204398" w:rsidRPr="004C3035">
        <w:rPr>
          <w:rFonts w:asciiTheme="minorHAnsi" w:hAnsiTheme="minorHAnsi" w:cstheme="minorHAnsi"/>
          <w:lang w:val="en-US"/>
        </w:rPr>
        <w:t>South Registry of Deeds</w:t>
      </w:r>
      <w:r w:rsidRPr="004C3035">
        <w:rPr>
          <w:rFonts w:asciiTheme="minorHAnsi" w:hAnsiTheme="minorHAnsi" w:cstheme="minorHAnsi"/>
        </w:rPr>
        <w:t>.</w:t>
      </w:r>
    </w:p>
    <w:p w14:paraId="7517DC7A" w14:textId="77777777" w:rsidR="00E13CE3" w:rsidRPr="004C3035" w:rsidRDefault="00E13CE3" w:rsidP="000E1592">
      <w:pPr>
        <w:pStyle w:val="BodyText"/>
        <w:numPr>
          <w:ilvl w:val="0"/>
          <w:numId w:val="15"/>
        </w:numPr>
        <w:spacing w:after="120" w:line="240" w:lineRule="auto"/>
        <w:ind w:left="1267" w:hanging="547"/>
        <w:rPr>
          <w:rFonts w:asciiTheme="minorHAnsi" w:hAnsiTheme="minorHAnsi" w:cstheme="minorHAnsi"/>
        </w:rPr>
      </w:pPr>
      <w:r w:rsidRPr="004C3035">
        <w:rPr>
          <w:rFonts w:asciiTheme="minorHAnsi" w:hAnsiTheme="minorHAnsi" w:cstheme="minorHAnsi"/>
        </w:rPr>
        <w:t xml:space="preserve">Filed a copy of such recorded Council order with the City Clerk, the Department of Inspectional Services, and the Department of Planning and Development. </w:t>
      </w:r>
    </w:p>
    <w:p w14:paraId="2F722B3C" w14:textId="77777777" w:rsidR="00E13CE3" w:rsidRPr="004C3035" w:rsidRDefault="00E13CE3" w:rsidP="000E1592">
      <w:pPr>
        <w:pStyle w:val="BodyText"/>
        <w:numPr>
          <w:ilvl w:val="0"/>
          <w:numId w:val="15"/>
        </w:numPr>
        <w:spacing w:after="120" w:line="240" w:lineRule="auto"/>
        <w:ind w:left="1267" w:hanging="547"/>
        <w:rPr>
          <w:rFonts w:asciiTheme="minorHAnsi" w:hAnsiTheme="minorHAnsi" w:cstheme="minorHAnsi"/>
        </w:rPr>
      </w:pPr>
      <w:r w:rsidRPr="004C3035">
        <w:rPr>
          <w:rFonts w:asciiTheme="minorHAnsi" w:hAnsiTheme="minorHAnsi" w:cstheme="minorHAnsi"/>
        </w:rPr>
        <w:t xml:space="preserve">Obtained a written statement from the Department of Planning and Development that confirms the final </w:t>
      </w:r>
      <w:r w:rsidR="00CA4D14" w:rsidRPr="004C3035">
        <w:rPr>
          <w:rFonts w:asciiTheme="minorHAnsi" w:hAnsiTheme="minorHAnsi" w:cstheme="minorHAnsi"/>
        </w:rPr>
        <w:t>building permit</w:t>
      </w:r>
      <w:r w:rsidRPr="004C3035">
        <w:rPr>
          <w:rFonts w:asciiTheme="minorHAnsi" w:hAnsiTheme="minorHAnsi" w:cstheme="minorHAnsi"/>
        </w:rPr>
        <w:t xml:space="preserve"> plans and façade elevations are consistent with plans approved in Condition #1. </w:t>
      </w:r>
    </w:p>
    <w:p w14:paraId="4B284D83" w14:textId="77777777" w:rsidR="00E13CE3" w:rsidRPr="004C3035" w:rsidRDefault="00E13CE3" w:rsidP="000E1592">
      <w:pPr>
        <w:pStyle w:val="BodyText"/>
        <w:numPr>
          <w:ilvl w:val="0"/>
          <w:numId w:val="15"/>
        </w:numPr>
        <w:spacing w:after="120" w:line="240" w:lineRule="auto"/>
        <w:ind w:left="1267" w:hanging="547"/>
        <w:rPr>
          <w:rFonts w:asciiTheme="minorHAnsi" w:hAnsiTheme="minorHAnsi" w:cstheme="minorHAnsi"/>
        </w:rPr>
      </w:pPr>
      <w:r w:rsidRPr="004C3035">
        <w:rPr>
          <w:rFonts w:asciiTheme="minorHAnsi" w:hAnsiTheme="minorHAnsi" w:cstheme="minorHAnsi"/>
        </w:rPr>
        <w:t>Submitted final engineering, utility, and drainage plans, and an Operations and Maintenance plan for Stormwater Management, for review and approval by the City Engineer.   A statement certifying such approval</w:t>
      </w:r>
      <w:r w:rsidR="00BB5AE7" w:rsidRPr="004C3035">
        <w:rPr>
          <w:rFonts w:asciiTheme="minorHAnsi" w:hAnsiTheme="minorHAnsi" w:cstheme="minorHAnsi"/>
          <w:lang w:val="en-US"/>
        </w:rPr>
        <w:t>s</w:t>
      </w:r>
      <w:r w:rsidRPr="004C3035">
        <w:rPr>
          <w:rFonts w:asciiTheme="minorHAnsi" w:hAnsiTheme="minorHAnsi" w:cstheme="minorHAnsi"/>
        </w:rPr>
        <w:t xml:space="preserve"> </w:t>
      </w:r>
      <w:bookmarkStart w:id="17" w:name="_Hlk536791597"/>
      <w:r w:rsidRPr="004C3035">
        <w:rPr>
          <w:rFonts w:asciiTheme="minorHAnsi" w:hAnsiTheme="minorHAnsi" w:cstheme="minorHAnsi"/>
        </w:rPr>
        <w:t>shall have been filed with the City Clerk, the Commissioner of Inspectional Services, and the Director of Planning and Development.</w:t>
      </w:r>
      <w:bookmarkEnd w:id="17"/>
    </w:p>
    <w:p w14:paraId="00D7188C" w14:textId="77777777" w:rsidR="00E13CE3" w:rsidRPr="004C3035" w:rsidRDefault="00E13CE3" w:rsidP="000E1592">
      <w:pPr>
        <w:widowControl w:val="0"/>
        <w:numPr>
          <w:ilvl w:val="0"/>
          <w:numId w:val="15"/>
        </w:numPr>
        <w:tabs>
          <w:tab w:val="left" w:pos="0"/>
        </w:tabs>
        <w:suppressAutoHyphens/>
        <w:spacing w:after="120"/>
        <w:jc w:val="both"/>
        <w:rPr>
          <w:rFonts w:asciiTheme="minorHAnsi" w:hAnsiTheme="minorHAnsi" w:cstheme="minorHAnsi"/>
        </w:rPr>
      </w:pPr>
      <w:r w:rsidRPr="004C3035">
        <w:rPr>
          <w:rFonts w:asciiTheme="minorHAnsi" w:hAnsiTheme="minorHAnsi" w:cstheme="minorHAnsi"/>
        </w:rPr>
        <w:t xml:space="preserve">Submitted a final Construction Management Plan (CMP) for review and approval by the Commissioner of Inspectional Services in consultation with the Director of Planning and Development, the Fire Department, the Commissioner of Public Works, the City Engineer, and the Director of Transportation. </w:t>
      </w:r>
    </w:p>
    <w:p w14:paraId="1D8D06E8" w14:textId="7C19F101" w:rsidR="00E13CE3" w:rsidRPr="004C3035" w:rsidRDefault="00E13CE3" w:rsidP="00EF2869">
      <w:pPr>
        <w:numPr>
          <w:ilvl w:val="0"/>
          <w:numId w:val="33"/>
        </w:numPr>
        <w:tabs>
          <w:tab w:val="left" w:pos="630"/>
        </w:tabs>
        <w:spacing w:after="120"/>
        <w:ind w:left="540" w:hanging="540"/>
        <w:jc w:val="both"/>
        <w:rPr>
          <w:rFonts w:asciiTheme="minorHAnsi" w:hAnsiTheme="minorHAnsi" w:cstheme="minorHAnsi"/>
          <w:lang w:val="x-none" w:eastAsia="x-none"/>
        </w:rPr>
      </w:pPr>
      <w:r w:rsidRPr="004C3035">
        <w:rPr>
          <w:rFonts w:asciiTheme="minorHAnsi" w:hAnsiTheme="minorHAnsi" w:cstheme="minorHAnsi"/>
        </w:rPr>
        <w:t xml:space="preserve">No occupancy permit for the use covered by this Special Permit/Site Plan </w:t>
      </w:r>
      <w:r w:rsidR="00CB4F6D" w:rsidRPr="004C3035">
        <w:rPr>
          <w:rFonts w:asciiTheme="minorHAnsi" w:hAnsiTheme="minorHAnsi" w:cstheme="minorHAnsi"/>
        </w:rPr>
        <w:t>A</w:t>
      </w:r>
      <w:r w:rsidRPr="004C3035">
        <w:rPr>
          <w:rFonts w:asciiTheme="minorHAnsi" w:hAnsiTheme="minorHAnsi" w:cstheme="minorHAnsi"/>
        </w:rPr>
        <w:t xml:space="preserve">pproval shall be issued until the </w:t>
      </w:r>
      <w:r w:rsidR="00CA4D14" w:rsidRPr="004C3035">
        <w:rPr>
          <w:rFonts w:asciiTheme="minorHAnsi" w:hAnsiTheme="minorHAnsi" w:cstheme="minorHAnsi"/>
        </w:rPr>
        <w:t>Petitioner</w:t>
      </w:r>
      <w:r w:rsidRPr="004C3035">
        <w:rPr>
          <w:rFonts w:asciiTheme="minorHAnsi" w:hAnsiTheme="minorHAnsi" w:cstheme="minorHAnsi"/>
        </w:rPr>
        <w:t xml:space="preserve"> has: </w:t>
      </w:r>
    </w:p>
    <w:p w14:paraId="26576BDF" w14:textId="09D843B6" w:rsidR="0075678B" w:rsidRPr="004C3035" w:rsidRDefault="0075678B" w:rsidP="000E1592">
      <w:pPr>
        <w:numPr>
          <w:ilvl w:val="0"/>
          <w:numId w:val="21"/>
        </w:numPr>
        <w:tabs>
          <w:tab w:val="clear" w:pos="792"/>
          <w:tab w:val="num" w:pos="1080"/>
          <w:tab w:val="left" w:pos="4321"/>
          <w:tab w:val="left" w:pos="5041"/>
          <w:tab w:val="left" w:pos="6481"/>
          <w:tab w:val="left" w:pos="7201"/>
          <w:tab w:val="left" w:pos="7921"/>
        </w:tabs>
        <w:spacing w:after="120"/>
        <w:ind w:left="1080" w:hanging="360"/>
        <w:jc w:val="both"/>
        <w:rPr>
          <w:rFonts w:asciiTheme="minorHAnsi" w:hAnsiTheme="minorHAnsi" w:cstheme="minorHAnsi"/>
        </w:rPr>
      </w:pPr>
      <w:r w:rsidRPr="004C3035">
        <w:rPr>
          <w:rFonts w:asciiTheme="minorHAnsi" w:hAnsiTheme="minorHAnsi" w:cstheme="minorHAnsi"/>
        </w:rPr>
        <w:t xml:space="preserve">Filed with the City Clerk, the Department of Inspectional Services, and the Department of Planning and Development a statement by a registered architect and civil engineer certifying compliance with Condition </w:t>
      </w:r>
      <w:r w:rsidR="00332DA8" w:rsidRPr="004C3035">
        <w:rPr>
          <w:rFonts w:asciiTheme="minorHAnsi" w:hAnsiTheme="minorHAnsi" w:cstheme="minorHAnsi"/>
        </w:rPr>
        <w:t>#</w:t>
      </w:r>
      <w:r w:rsidRPr="004C3035">
        <w:rPr>
          <w:rFonts w:asciiTheme="minorHAnsi" w:hAnsiTheme="minorHAnsi" w:cstheme="minorHAnsi"/>
        </w:rPr>
        <w:t>1.</w:t>
      </w:r>
    </w:p>
    <w:p w14:paraId="02D21458" w14:textId="77777777" w:rsidR="0075678B" w:rsidRPr="004C3035" w:rsidRDefault="0075678B" w:rsidP="000E1592">
      <w:pPr>
        <w:numPr>
          <w:ilvl w:val="0"/>
          <w:numId w:val="21"/>
        </w:numPr>
        <w:tabs>
          <w:tab w:val="clear" w:pos="792"/>
          <w:tab w:val="num" w:pos="1080"/>
          <w:tab w:val="left" w:pos="4321"/>
          <w:tab w:val="left" w:pos="5041"/>
          <w:tab w:val="left" w:pos="6481"/>
          <w:tab w:val="left" w:pos="7201"/>
          <w:tab w:val="left" w:pos="7921"/>
        </w:tabs>
        <w:spacing w:after="120"/>
        <w:ind w:left="1080" w:hanging="360"/>
        <w:jc w:val="both"/>
        <w:rPr>
          <w:rFonts w:asciiTheme="minorHAnsi" w:hAnsiTheme="minorHAnsi" w:cstheme="minorHAnsi"/>
        </w:rPr>
      </w:pPr>
      <w:r w:rsidRPr="004C3035">
        <w:rPr>
          <w:rFonts w:asciiTheme="minorHAnsi" w:hAnsiTheme="minorHAnsi" w:cstheme="minorHAnsi"/>
        </w:rPr>
        <w:t>Submitted to the Department of Inspectional Services, the Department of Planning and Development, and the Engineering Division final as-built survey plans in paper and digital format.</w:t>
      </w:r>
    </w:p>
    <w:p w14:paraId="50632EA3" w14:textId="77777777" w:rsidR="0075678B" w:rsidRPr="004C3035" w:rsidRDefault="0075678B" w:rsidP="000E1592">
      <w:pPr>
        <w:widowControl w:val="0"/>
        <w:numPr>
          <w:ilvl w:val="0"/>
          <w:numId w:val="21"/>
        </w:numPr>
        <w:tabs>
          <w:tab w:val="clear" w:pos="792"/>
          <w:tab w:val="left" w:pos="0"/>
          <w:tab w:val="left" w:pos="720"/>
          <w:tab w:val="num" w:pos="1080"/>
        </w:tabs>
        <w:suppressAutoHyphens/>
        <w:spacing w:after="120"/>
        <w:ind w:left="1080" w:hanging="360"/>
        <w:jc w:val="both"/>
        <w:rPr>
          <w:rFonts w:asciiTheme="minorHAnsi" w:hAnsiTheme="minorHAnsi" w:cstheme="minorHAnsi"/>
          <w:spacing w:val="-3"/>
        </w:rPr>
      </w:pPr>
      <w:r w:rsidRPr="004C3035">
        <w:rPr>
          <w:rFonts w:asciiTheme="minorHAnsi" w:hAnsiTheme="minorHAnsi" w:cstheme="minorHAnsi"/>
          <w:spacing w:val="-3"/>
        </w:rPr>
        <w:t>Filed with the Department of Inspectional Services and the Department of Planning and Development a statement by the City Engineer certifying that all engineering details for the project site have been constructed to standards of the City of Newton Public Works Department.</w:t>
      </w:r>
    </w:p>
    <w:p w14:paraId="4CA5517A" w14:textId="77777777" w:rsidR="00611AEE" w:rsidRPr="004C3035" w:rsidRDefault="0075678B" w:rsidP="00611AEE">
      <w:pPr>
        <w:widowControl w:val="0"/>
        <w:numPr>
          <w:ilvl w:val="0"/>
          <w:numId w:val="21"/>
        </w:numPr>
        <w:tabs>
          <w:tab w:val="clear" w:pos="792"/>
          <w:tab w:val="left" w:pos="0"/>
          <w:tab w:val="left" w:pos="720"/>
          <w:tab w:val="num" w:pos="1080"/>
        </w:tabs>
        <w:suppressAutoHyphens/>
        <w:spacing w:after="120"/>
        <w:ind w:left="1080" w:hanging="360"/>
        <w:jc w:val="both"/>
        <w:rPr>
          <w:rFonts w:asciiTheme="minorHAnsi" w:hAnsiTheme="minorHAnsi" w:cstheme="minorHAnsi"/>
          <w:spacing w:val="-3"/>
        </w:rPr>
      </w:pPr>
      <w:r w:rsidRPr="004C3035">
        <w:rPr>
          <w:rFonts w:asciiTheme="minorHAnsi" w:hAnsiTheme="minorHAnsi" w:cstheme="minorHAnsi"/>
          <w:spacing w:val="-3"/>
        </w:rPr>
        <w:t>Filed with the Department of Inspectional Services a statement by the Director of Planning and Development approving final location, number, and type of plant materials, final landscape features and fencing consistent with the plans referenced in Condition 1.</w:t>
      </w:r>
    </w:p>
    <w:p w14:paraId="29A82AA3" w14:textId="7958C0AB" w:rsidR="00204398" w:rsidRPr="004C3035" w:rsidRDefault="00A67745" w:rsidP="00024E55">
      <w:pPr>
        <w:pStyle w:val="ListParagraph"/>
        <w:widowControl w:val="0"/>
        <w:numPr>
          <w:ilvl w:val="0"/>
          <w:numId w:val="33"/>
        </w:numPr>
        <w:tabs>
          <w:tab w:val="clear" w:pos="792"/>
          <w:tab w:val="left" w:pos="0"/>
          <w:tab w:val="num" w:pos="720"/>
        </w:tabs>
        <w:suppressAutoHyphens/>
        <w:spacing w:after="120" w:line="240" w:lineRule="auto"/>
        <w:ind w:left="720" w:hanging="630"/>
        <w:contextualSpacing w:val="0"/>
        <w:jc w:val="both"/>
        <w:rPr>
          <w:rFonts w:asciiTheme="minorHAnsi" w:hAnsiTheme="minorHAnsi" w:cstheme="minorHAnsi"/>
          <w:sz w:val="24"/>
          <w:szCs w:val="24"/>
        </w:rPr>
      </w:pPr>
      <w:r w:rsidRPr="004C3035">
        <w:rPr>
          <w:rFonts w:asciiTheme="minorHAnsi" w:hAnsiTheme="minorHAnsi" w:cstheme="minorHAnsi"/>
          <w:sz w:val="24"/>
          <w:szCs w:val="24"/>
        </w:rPr>
        <w:t xml:space="preserve">Notwithstanding the provisions of </w:t>
      </w:r>
      <w:r w:rsidRPr="004C76F0">
        <w:rPr>
          <w:rFonts w:asciiTheme="minorHAnsi" w:hAnsiTheme="minorHAnsi" w:cstheme="minorHAnsi"/>
          <w:sz w:val="24"/>
          <w:szCs w:val="24"/>
        </w:rPr>
        <w:t>Condition #</w:t>
      </w:r>
      <w:r w:rsidR="00024E55" w:rsidRPr="004C76F0">
        <w:rPr>
          <w:rFonts w:asciiTheme="minorHAnsi" w:hAnsiTheme="minorHAnsi" w:cstheme="minorHAnsi"/>
          <w:sz w:val="24"/>
          <w:szCs w:val="24"/>
        </w:rPr>
        <w:t>14</w:t>
      </w:r>
      <w:r w:rsidRPr="004C76F0">
        <w:rPr>
          <w:rFonts w:asciiTheme="minorHAnsi" w:hAnsiTheme="minorHAnsi" w:cstheme="minorHAnsi"/>
          <w:sz w:val="24"/>
          <w:szCs w:val="24"/>
        </w:rPr>
        <w:t xml:space="preserve"> above</w:t>
      </w:r>
      <w:r w:rsidRPr="004C3035">
        <w:rPr>
          <w:rFonts w:asciiTheme="minorHAnsi" w:hAnsiTheme="minorHAnsi" w:cstheme="minorHAnsi"/>
          <w:sz w:val="24"/>
          <w:szCs w:val="24"/>
        </w:rPr>
        <w:t>, t</w:t>
      </w:r>
      <w:r w:rsidR="00E13CE3" w:rsidRPr="004C3035">
        <w:rPr>
          <w:rFonts w:asciiTheme="minorHAnsi" w:hAnsiTheme="minorHAnsi" w:cstheme="minorHAnsi"/>
          <w:sz w:val="24"/>
          <w:szCs w:val="24"/>
        </w:rPr>
        <w:t>he Commissioner of Inspectional Services</w:t>
      </w:r>
      <w:r w:rsidR="00135E30" w:rsidRPr="004C3035">
        <w:rPr>
          <w:rFonts w:asciiTheme="minorHAnsi" w:hAnsiTheme="minorHAnsi" w:cstheme="minorHAnsi"/>
          <w:sz w:val="24"/>
          <w:szCs w:val="24"/>
        </w:rPr>
        <w:t xml:space="preserve"> </w:t>
      </w:r>
      <w:r w:rsidR="00E13CE3" w:rsidRPr="004C3035">
        <w:rPr>
          <w:rFonts w:asciiTheme="minorHAnsi" w:hAnsiTheme="minorHAnsi" w:cstheme="minorHAnsi"/>
          <w:sz w:val="24"/>
          <w:szCs w:val="24"/>
        </w:rPr>
        <w:t xml:space="preserve">may issue one or more certificates of temporary occupancy for </w:t>
      </w:r>
      <w:r w:rsidRPr="004C3035">
        <w:rPr>
          <w:rFonts w:asciiTheme="minorHAnsi" w:hAnsiTheme="minorHAnsi" w:cstheme="minorHAnsi"/>
          <w:sz w:val="24"/>
          <w:szCs w:val="24"/>
        </w:rPr>
        <w:t xml:space="preserve">all </w:t>
      </w:r>
      <w:r w:rsidR="0075678B" w:rsidRPr="004C3035">
        <w:rPr>
          <w:rFonts w:asciiTheme="minorHAnsi" w:hAnsiTheme="minorHAnsi" w:cstheme="minorHAnsi"/>
          <w:sz w:val="24"/>
          <w:szCs w:val="24"/>
        </w:rPr>
        <w:t xml:space="preserve">or </w:t>
      </w:r>
      <w:r w:rsidR="00E13CE3" w:rsidRPr="004C3035">
        <w:rPr>
          <w:rFonts w:asciiTheme="minorHAnsi" w:hAnsiTheme="minorHAnsi" w:cstheme="minorHAnsi"/>
          <w:sz w:val="24"/>
          <w:szCs w:val="24"/>
        </w:rPr>
        <w:t>portions of the building prior to installation of required on-site landscaping/exterior hardscape improvements required per the approved plans</w:t>
      </w:r>
      <w:r w:rsidR="00EC71A5" w:rsidRPr="004C3035">
        <w:rPr>
          <w:rFonts w:asciiTheme="minorHAnsi" w:hAnsiTheme="minorHAnsi" w:cstheme="minorHAnsi"/>
          <w:sz w:val="24"/>
          <w:szCs w:val="24"/>
        </w:rPr>
        <w:t>.</w:t>
      </w:r>
      <w:r w:rsidR="00135E30" w:rsidRPr="004C3035">
        <w:rPr>
          <w:rFonts w:asciiTheme="minorHAnsi" w:hAnsiTheme="minorHAnsi" w:cstheme="minorHAnsi"/>
          <w:sz w:val="24"/>
          <w:szCs w:val="24"/>
        </w:rPr>
        <w:t xml:space="preserve">  </w:t>
      </w:r>
      <w:r w:rsidR="00E13CE3" w:rsidRPr="004C3035">
        <w:rPr>
          <w:rFonts w:asciiTheme="minorHAnsi" w:hAnsiTheme="minorHAnsi" w:cstheme="minorHAnsi"/>
          <w:sz w:val="24"/>
          <w:szCs w:val="24"/>
        </w:rPr>
        <w:t xml:space="preserve">Prior, however, to issuance of any temporary certificate of occupancy pursuant to this condition, the Commissioner of Inspectional Services shall require that the </w:t>
      </w:r>
      <w:r w:rsidR="00CA4D14" w:rsidRPr="004C3035">
        <w:rPr>
          <w:rFonts w:asciiTheme="minorHAnsi" w:hAnsiTheme="minorHAnsi" w:cstheme="minorHAnsi"/>
          <w:sz w:val="24"/>
          <w:szCs w:val="24"/>
        </w:rPr>
        <w:t>Petitioner</w:t>
      </w:r>
      <w:r w:rsidR="00E13CE3" w:rsidRPr="004C3035">
        <w:rPr>
          <w:rFonts w:asciiTheme="minorHAnsi" w:hAnsiTheme="minorHAnsi" w:cstheme="minorHAnsi"/>
          <w:sz w:val="24"/>
          <w:szCs w:val="24"/>
        </w:rPr>
        <w:t xml:space="preserve"> first file a bond, letter of credit, cash or other security in the form satisfactory to the Law Department in an amount not less than 135% of the value of the aforementioned remaining improvements.</w:t>
      </w:r>
    </w:p>
    <w:p w14:paraId="21C97EC6" w14:textId="22C0E97F" w:rsidR="00204398" w:rsidRPr="004C3035" w:rsidRDefault="00204398" w:rsidP="00EF2869">
      <w:pPr>
        <w:pStyle w:val="ListParagraph"/>
        <w:numPr>
          <w:ilvl w:val="0"/>
          <w:numId w:val="33"/>
        </w:numPr>
        <w:spacing w:after="120" w:line="240" w:lineRule="auto"/>
        <w:contextualSpacing w:val="0"/>
        <w:jc w:val="both"/>
        <w:rPr>
          <w:rFonts w:asciiTheme="minorHAnsi" w:hAnsiTheme="minorHAnsi" w:cstheme="minorHAnsi"/>
          <w:spacing w:val="-3"/>
          <w:sz w:val="24"/>
          <w:szCs w:val="24"/>
        </w:rPr>
      </w:pPr>
      <w:r w:rsidRPr="004C3035">
        <w:rPr>
          <w:rFonts w:asciiTheme="minorHAnsi" w:hAnsiTheme="minorHAnsi" w:cstheme="minorHAnsi"/>
          <w:sz w:val="24"/>
          <w:szCs w:val="24"/>
        </w:rPr>
        <w:t>All on-site landscaping associated with this Special Permit/Site Plan Approval shall be installed and maintained in good condition. Any plant material that becomes diseased and/or dies shall be replaced on an annual basis with similar material.</w:t>
      </w:r>
    </w:p>
    <w:p w14:paraId="2F6000DD" w14:textId="5A1362FF" w:rsidR="00D84181" w:rsidRPr="004C3035" w:rsidRDefault="00D84181" w:rsidP="004C0A58">
      <w:pPr>
        <w:pStyle w:val="ListParagraph"/>
        <w:spacing w:after="120" w:line="240" w:lineRule="auto"/>
        <w:ind w:left="792"/>
        <w:contextualSpacing w:val="0"/>
        <w:jc w:val="both"/>
        <w:rPr>
          <w:rFonts w:asciiTheme="minorHAnsi" w:hAnsiTheme="minorHAnsi" w:cstheme="minorHAnsi"/>
          <w:sz w:val="24"/>
          <w:szCs w:val="24"/>
        </w:rPr>
      </w:pPr>
    </w:p>
    <w:sectPr w:rsidR="00D84181" w:rsidRPr="004C3035" w:rsidSect="00A45AC9">
      <w:headerReference w:type="default" r:id="rId8"/>
      <w:headerReference w:type="first" r:id="rId9"/>
      <w:pgSz w:w="12240" w:h="15840"/>
      <w:pgMar w:top="126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112BC" w14:textId="77777777" w:rsidR="00DF4401" w:rsidRDefault="00DF4401">
      <w:r>
        <w:separator/>
      </w:r>
    </w:p>
  </w:endnote>
  <w:endnote w:type="continuationSeparator" w:id="0">
    <w:p w14:paraId="7A8EE2EA" w14:textId="77777777" w:rsidR="00DF4401" w:rsidRDefault="00DF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D61FB" w14:textId="77777777" w:rsidR="00DF4401" w:rsidRDefault="00DF4401">
      <w:r>
        <w:separator/>
      </w:r>
    </w:p>
  </w:footnote>
  <w:footnote w:type="continuationSeparator" w:id="0">
    <w:p w14:paraId="0ACC3142" w14:textId="77777777" w:rsidR="00DF4401" w:rsidRDefault="00DF4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B91C" w14:textId="5DF83ED6" w:rsidR="00C326CF" w:rsidRPr="00C326CF" w:rsidRDefault="00C326CF" w:rsidP="00C326CF">
    <w:pPr>
      <w:tabs>
        <w:tab w:val="center" w:pos="4320"/>
        <w:tab w:val="right" w:pos="8640"/>
      </w:tabs>
      <w:jc w:val="right"/>
      <w:rPr>
        <w:rFonts w:ascii="Calibri" w:hAnsi="Calibri" w:cs="Calibri"/>
        <w:sz w:val="20"/>
        <w:szCs w:val="20"/>
      </w:rPr>
    </w:pPr>
    <w:r w:rsidRPr="00C326CF">
      <w:t xml:space="preserve"> </w:t>
    </w:r>
    <w:r w:rsidRPr="00C326CF">
      <w:rPr>
        <w:rFonts w:ascii="Calibri" w:hAnsi="Calibri" w:cs="Calibri"/>
        <w:sz w:val="20"/>
        <w:szCs w:val="20"/>
      </w:rPr>
      <w:t>Petition #457-22</w:t>
    </w:r>
  </w:p>
  <w:p w14:paraId="7C3E71A9" w14:textId="3DBDE869" w:rsidR="00627B6E" w:rsidRPr="004A184A" w:rsidRDefault="00C326CF" w:rsidP="00C326CF">
    <w:pPr>
      <w:tabs>
        <w:tab w:val="center" w:pos="4320"/>
        <w:tab w:val="right" w:pos="8640"/>
      </w:tabs>
      <w:jc w:val="right"/>
      <w:rPr>
        <w:rFonts w:ascii="Calibri" w:hAnsi="Calibri" w:cs="Calibri"/>
        <w:sz w:val="20"/>
        <w:szCs w:val="20"/>
      </w:rPr>
    </w:pPr>
    <w:r w:rsidRPr="00C326CF">
      <w:rPr>
        <w:rFonts w:ascii="Calibri" w:hAnsi="Calibri" w:cs="Calibri"/>
        <w:sz w:val="20"/>
        <w:szCs w:val="20"/>
      </w:rPr>
      <w:t>416 and 418 Langley Road</w:t>
    </w:r>
  </w:p>
  <w:p w14:paraId="1D531A10" w14:textId="77777777" w:rsidR="004A184A" w:rsidRPr="004A184A" w:rsidRDefault="004A184A" w:rsidP="00627B6E">
    <w:pPr>
      <w:tabs>
        <w:tab w:val="center" w:pos="4320"/>
        <w:tab w:val="right" w:pos="8640"/>
      </w:tabs>
      <w:jc w:val="right"/>
      <w:rPr>
        <w:rFonts w:ascii="Calibri" w:hAnsi="Calibri" w:cs="Calibri"/>
        <w:b/>
        <w:bCs/>
        <w:sz w:val="20"/>
        <w:szCs w:val="20"/>
      </w:rPr>
    </w:pPr>
    <w:r w:rsidRPr="004A184A">
      <w:rPr>
        <w:rFonts w:ascii="Calibri" w:hAnsi="Calibri" w:cs="Calibri"/>
        <w:sz w:val="20"/>
        <w:szCs w:val="20"/>
      </w:rPr>
      <w:t xml:space="preserve">Page </w:t>
    </w:r>
    <w:r w:rsidRPr="004A184A">
      <w:rPr>
        <w:rFonts w:ascii="Calibri" w:hAnsi="Calibri" w:cs="Calibri"/>
        <w:bCs/>
        <w:sz w:val="20"/>
        <w:szCs w:val="20"/>
      </w:rPr>
      <w:fldChar w:fldCharType="begin"/>
    </w:r>
    <w:r w:rsidRPr="004A184A">
      <w:rPr>
        <w:rFonts w:ascii="Calibri" w:hAnsi="Calibri" w:cs="Calibri"/>
        <w:bCs/>
        <w:sz w:val="20"/>
        <w:szCs w:val="20"/>
      </w:rPr>
      <w:instrText xml:space="preserve"> PAGE </w:instrText>
    </w:r>
    <w:r w:rsidRPr="004A184A">
      <w:rPr>
        <w:rFonts w:ascii="Calibri" w:hAnsi="Calibri" w:cs="Calibri"/>
        <w:bCs/>
        <w:sz w:val="20"/>
        <w:szCs w:val="20"/>
      </w:rPr>
      <w:fldChar w:fldCharType="separate"/>
    </w:r>
    <w:r w:rsidRPr="004A184A">
      <w:rPr>
        <w:rFonts w:ascii="Calibri" w:hAnsi="Calibri" w:cs="Calibri"/>
        <w:bCs/>
        <w:sz w:val="20"/>
        <w:szCs w:val="20"/>
      </w:rPr>
      <w:t>2</w:t>
    </w:r>
    <w:r w:rsidRPr="004A184A">
      <w:rPr>
        <w:rFonts w:ascii="Calibri" w:hAnsi="Calibri" w:cs="Calibri"/>
        <w:bCs/>
        <w:sz w:val="20"/>
        <w:szCs w:val="20"/>
      </w:rPr>
      <w:fldChar w:fldCharType="end"/>
    </w:r>
    <w:r w:rsidRPr="004A184A">
      <w:rPr>
        <w:rFonts w:ascii="Calibri" w:hAnsi="Calibri" w:cs="Calibri"/>
        <w:sz w:val="20"/>
        <w:szCs w:val="20"/>
      </w:rPr>
      <w:t xml:space="preserve"> of </w:t>
    </w:r>
    <w:r w:rsidRPr="004A184A">
      <w:rPr>
        <w:rFonts w:ascii="Calibri" w:hAnsi="Calibri" w:cs="Calibri"/>
        <w:bCs/>
        <w:sz w:val="20"/>
        <w:szCs w:val="20"/>
      </w:rPr>
      <w:fldChar w:fldCharType="begin"/>
    </w:r>
    <w:r w:rsidRPr="004A184A">
      <w:rPr>
        <w:rFonts w:ascii="Calibri" w:hAnsi="Calibri" w:cs="Calibri"/>
        <w:bCs/>
        <w:sz w:val="20"/>
        <w:szCs w:val="20"/>
      </w:rPr>
      <w:instrText xml:space="preserve"> NUMPAGES  </w:instrText>
    </w:r>
    <w:r w:rsidRPr="004A184A">
      <w:rPr>
        <w:rFonts w:ascii="Calibri" w:hAnsi="Calibri" w:cs="Calibri"/>
        <w:bCs/>
        <w:sz w:val="20"/>
        <w:szCs w:val="20"/>
      </w:rPr>
      <w:fldChar w:fldCharType="separate"/>
    </w:r>
    <w:r w:rsidRPr="004A184A">
      <w:rPr>
        <w:rFonts w:ascii="Calibri" w:hAnsi="Calibri" w:cs="Calibri"/>
        <w:bCs/>
        <w:sz w:val="20"/>
        <w:szCs w:val="20"/>
      </w:rPr>
      <w:t>3</w:t>
    </w:r>
    <w:r w:rsidRPr="004A184A">
      <w:rPr>
        <w:rFonts w:ascii="Calibri" w:hAnsi="Calibri" w:cs="Calibri"/>
        <w:bCs/>
        <w:sz w:val="20"/>
        <w:szCs w:val="20"/>
      </w:rPr>
      <w:fldChar w:fldCharType="end"/>
    </w:r>
  </w:p>
  <w:p w14:paraId="181B8F90" w14:textId="77777777" w:rsidR="007F7898" w:rsidRPr="002E1606" w:rsidRDefault="007F7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1FBF" w14:textId="77777777" w:rsidR="007F7898" w:rsidRDefault="007F7898">
    <w:pPr>
      <w:pStyle w:val="Header"/>
    </w:pPr>
  </w:p>
  <w:p w14:paraId="55849FC1" w14:textId="77777777" w:rsidR="007F7898" w:rsidRDefault="007F7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D9A"/>
    <w:multiLevelType w:val="hybridMultilevel"/>
    <w:tmpl w:val="00286E9E"/>
    <w:lvl w:ilvl="0" w:tplc="32AC3B46">
      <w:start w:val="1"/>
      <w:numFmt w:val="lowerLetter"/>
      <w:lvlText w:val="%1."/>
      <w:lvlJc w:val="left"/>
      <w:pPr>
        <w:ind w:left="720" w:hanging="360"/>
      </w:pPr>
      <w:rPr>
        <w:rFonts w:ascii="Calibri" w:hAnsi="Calibri" w:hint="default"/>
        <w:sz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D3598"/>
    <w:multiLevelType w:val="hybridMultilevel"/>
    <w:tmpl w:val="A5380796"/>
    <w:lvl w:ilvl="0" w:tplc="04090019">
      <w:start w:val="1"/>
      <w:numFmt w:val="lowerLetter"/>
      <w:lvlText w:val="%1."/>
      <w:lvlJc w:val="left"/>
      <w:pPr>
        <w:ind w:left="2592" w:hanging="360"/>
      </w:p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2" w15:restartNumberingAfterBreak="0">
    <w:nsid w:val="103A318D"/>
    <w:multiLevelType w:val="hybridMultilevel"/>
    <w:tmpl w:val="56F20F62"/>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03B58"/>
    <w:multiLevelType w:val="multilevel"/>
    <w:tmpl w:val="C4EE91EC"/>
    <w:lvl w:ilvl="0">
      <w:start w:val="1"/>
      <w:numFmt w:val="lowerLetter"/>
      <w:lvlText w:val="%1."/>
      <w:lvlJc w:val="left"/>
      <w:pPr>
        <w:tabs>
          <w:tab w:val="num" w:pos="720"/>
        </w:tabs>
        <w:ind w:left="720" w:hanging="360"/>
      </w:pPr>
      <w:rPr>
        <w:rFonts w:hint="default"/>
        <w:sz w:val="24"/>
        <w:szCs w:val="24"/>
      </w:rPr>
    </w:lvl>
    <w:lvl w:ilvl="1">
      <w:start w:val="1"/>
      <w:numFmt w:val="lowerLetter"/>
      <w:lvlText w:val="%2."/>
      <w:lvlJc w:val="left"/>
      <w:pPr>
        <w:tabs>
          <w:tab w:val="num" w:pos="1800"/>
        </w:tabs>
        <w:ind w:left="1800" w:hanging="360"/>
      </w:pPr>
      <w:rPr>
        <w:rFonts w:hint="default"/>
        <w:sz w:val="24"/>
        <w:szCs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12E2096F"/>
    <w:multiLevelType w:val="multilevel"/>
    <w:tmpl w:val="E7240D1E"/>
    <w:lvl w:ilvl="0">
      <w:start w:val="1"/>
      <w:numFmt w:val="decimal"/>
      <w:lvlText w:val="%1)"/>
      <w:lvlJc w:val="left"/>
      <w:pPr>
        <w:ind w:left="360" w:hanging="360"/>
      </w:pPr>
      <w:rPr>
        <w:rFonts w:ascii="Calibri" w:eastAsia="Times New Roman" w:hAnsi="Calibri"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1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3119B8"/>
    <w:multiLevelType w:val="multilevel"/>
    <w:tmpl w:val="E7240D1E"/>
    <w:lvl w:ilvl="0">
      <w:start w:val="1"/>
      <w:numFmt w:val="decimal"/>
      <w:lvlText w:val="%1)"/>
      <w:lvlJc w:val="left"/>
      <w:pPr>
        <w:ind w:left="360" w:hanging="360"/>
      </w:pPr>
      <w:rPr>
        <w:rFonts w:ascii="Calibri" w:eastAsia="Times New Roman" w:hAnsi="Calibri"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1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D050B9"/>
    <w:multiLevelType w:val="hybridMultilevel"/>
    <w:tmpl w:val="AFEC760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1DAE602D"/>
    <w:multiLevelType w:val="hybridMultilevel"/>
    <w:tmpl w:val="D50CE614"/>
    <w:lvl w:ilvl="0" w:tplc="0409001B">
      <w:start w:val="1"/>
      <w:numFmt w:val="lowerRoman"/>
      <w:lvlText w:val="%1."/>
      <w:lvlJc w:val="righ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8" w15:restartNumberingAfterBreak="0">
    <w:nsid w:val="24BB4F35"/>
    <w:multiLevelType w:val="hybridMultilevel"/>
    <w:tmpl w:val="E00EF73A"/>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253F285F"/>
    <w:multiLevelType w:val="hybridMultilevel"/>
    <w:tmpl w:val="21C28CB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2AFA631F"/>
    <w:multiLevelType w:val="hybridMultilevel"/>
    <w:tmpl w:val="5E50993E"/>
    <w:lvl w:ilvl="0" w:tplc="2946CD88">
      <w:start w:val="5"/>
      <w:numFmt w:val="bullet"/>
      <w:lvlText w:val="−"/>
      <w:lvlJc w:val="left"/>
      <w:pPr>
        <w:ind w:left="3240" w:hanging="360"/>
      </w:pPr>
      <w:rPr>
        <w:rFonts w:ascii="SymbolMT" w:eastAsia="Calibri" w:hAnsi="SymbolMT" w:cs="SymbolMT"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2B8961D4"/>
    <w:multiLevelType w:val="hybridMultilevel"/>
    <w:tmpl w:val="4706FDAC"/>
    <w:lvl w:ilvl="0" w:tplc="D682C65C">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1339B"/>
    <w:multiLevelType w:val="singleLevel"/>
    <w:tmpl w:val="A058E618"/>
    <w:lvl w:ilvl="0">
      <w:start w:val="1"/>
      <w:numFmt w:val="lowerLetter"/>
      <w:lvlText w:val="%1."/>
      <w:lvlJc w:val="left"/>
      <w:pPr>
        <w:tabs>
          <w:tab w:val="num" w:pos="1284"/>
        </w:tabs>
        <w:ind w:left="1284" w:hanging="492"/>
      </w:pPr>
      <w:rPr>
        <w:rFonts w:hint="default"/>
      </w:rPr>
    </w:lvl>
  </w:abstractNum>
  <w:abstractNum w:abstractNumId="13" w15:restartNumberingAfterBreak="0">
    <w:nsid w:val="340446F2"/>
    <w:multiLevelType w:val="multilevel"/>
    <w:tmpl w:val="84E6C9E4"/>
    <w:lvl w:ilvl="0">
      <w:start w:val="2"/>
      <w:numFmt w:val="decimal"/>
      <w:lvlText w:val="%1."/>
      <w:lvlJc w:val="left"/>
      <w:pPr>
        <w:tabs>
          <w:tab w:val="num" w:pos="792"/>
        </w:tabs>
        <w:ind w:left="792" w:hanging="792"/>
      </w:pPr>
      <w:rPr>
        <w:rFonts w:ascii="Calibri" w:eastAsia="Times New Roman" w:hAnsi="Calibri" w:cs="Calibri" w:hint="default"/>
        <w:i w:val="0"/>
        <w:color w:val="auto"/>
        <w:sz w:val="22"/>
        <w:szCs w:val="22"/>
      </w:rPr>
    </w:lvl>
    <w:lvl w:ilvl="1">
      <w:start w:val="1"/>
      <w:numFmt w:val="lowerLetter"/>
      <w:lvlText w:val="%2."/>
      <w:lvlJc w:val="left"/>
      <w:pPr>
        <w:tabs>
          <w:tab w:val="num" w:pos="1890"/>
        </w:tabs>
        <w:ind w:left="1890" w:hanging="360"/>
      </w:pPr>
      <w:rPr>
        <w:rFonts w:hint="default"/>
        <w:b w:val="0"/>
        <w:i w:val="0"/>
      </w:rPr>
    </w:lvl>
    <w:lvl w:ilvl="2">
      <w:start w:val="1"/>
      <w:numFmt w:val="lowerRoman"/>
      <w:lvlText w:val="%3."/>
      <w:lvlJc w:val="right"/>
      <w:pPr>
        <w:tabs>
          <w:tab w:val="num" w:pos="2160"/>
        </w:tabs>
        <w:ind w:left="2160" w:hanging="180"/>
      </w:pPr>
      <w:rPr>
        <w:rFonts w:hint="default"/>
        <w:sz w:val="24"/>
        <w:szCs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58C0C2C"/>
    <w:multiLevelType w:val="hybridMultilevel"/>
    <w:tmpl w:val="7764AB7A"/>
    <w:lvl w:ilvl="0" w:tplc="0409000B">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E91C5E3C">
      <w:numFmt w:val="bullet"/>
      <w:lvlText w:val="•"/>
      <w:lvlJc w:val="left"/>
      <w:pPr>
        <w:ind w:left="3600" w:hanging="360"/>
      </w:pPr>
      <w:rPr>
        <w:rFonts w:ascii="Calibri" w:eastAsia="Times New Roman" w:hAnsi="Calibri" w:cs="Calibri"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8C805BB"/>
    <w:multiLevelType w:val="hybridMultilevel"/>
    <w:tmpl w:val="07EC4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117CD3"/>
    <w:multiLevelType w:val="hybridMultilevel"/>
    <w:tmpl w:val="12D012DC"/>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437499"/>
    <w:multiLevelType w:val="multilevel"/>
    <w:tmpl w:val="FE42C71C"/>
    <w:lvl w:ilvl="0">
      <w:start w:val="1"/>
      <w:numFmt w:val="decimal"/>
      <w:lvlText w:val="%1."/>
      <w:lvlJc w:val="left"/>
      <w:pPr>
        <w:tabs>
          <w:tab w:val="num" w:pos="792"/>
        </w:tabs>
        <w:ind w:left="792" w:hanging="792"/>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upperLetter"/>
      <w:lvlText w:val="%5."/>
      <w:lvlJc w:val="left"/>
      <w:pPr>
        <w:ind w:left="4680" w:hanging="360"/>
      </w:pPr>
      <w:rPr>
        <w:rFonts w:hint="default"/>
      </w:r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8" w15:restartNumberingAfterBreak="0">
    <w:nsid w:val="4EA97D79"/>
    <w:multiLevelType w:val="hybridMultilevel"/>
    <w:tmpl w:val="B4583A18"/>
    <w:lvl w:ilvl="0" w:tplc="04090013">
      <w:start w:val="1"/>
      <w:numFmt w:val="upp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4F1B06B0"/>
    <w:multiLevelType w:val="hybridMultilevel"/>
    <w:tmpl w:val="A6581ACC"/>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57EC35DF"/>
    <w:multiLevelType w:val="hybridMultilevel"/>
    <w:tmpl w:val="F9641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D935B9"/>
    <w:multiLevelType w:val="multilevel"/>
    <w:tmpl w:val="41B8B9E8"/>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AE7121B"/>
    <w:multiLevelType w:val="multilevel"/>
    <w:tmpl w:val="BCA47D5E"/>
    <w:lvl w:ilvl="0">
      <w:start w:val="8"/>
      <w:numFmt w:val="decimal"/>
      <w:lvlText w:val="%1."/>
      <w:lvlJc w:val="left"/>
      <w:pPr>
        <w:tabs>
          <w:tab w:val="num" w:pos="792"/>
        </w:tabs>
        <w:ind w:left="792" w:hanging="792"/>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upperLetter"/>
      <w:lvlText w:val="%5."/>
      <w:lvlJc w:val="left"/>
      <w:pPr>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3" w15:restartNumberingAfterBreak="0">
    <w:nsid w:val="5BF22D8B"/>
    <w:multiLevelType w:val="multilevel"/>
    <w:tmpl w:val="F7C607DE"/>
    <w:lvl w:ilvl="0">
      <w:start w:val="2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5D997FF9"/>
    <w:multiLevelType w:val="multilevel"/>
    <w:tmpl w:val="AA307CE4"/>
    <w:lvl w:ilvl="0">
      <w:start w:val="24"/>
      <w:numFmt w:val="decimal"/>
      <w:lvlText w:val="%1."/>
      <w:lvlJc w:val="left"/>
      <w:pPr>
        <w:tabs>
          <w:tab w:val="num" w:pos="792"/>
        </w:tabs>
        <w:ind w:left="792" w:hanging="792"/>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upperLetter"/>
      <w:lvlText w:val="%5."/>
      <w:lvlJc w:val="left"/>
      <w:pPr>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5" w15:restartNumberingAfterBreak="0">
    <w:nsid w:val="5F7D77A3"/>
    <w:multiLevelType w:val="multilevel"/>
    <w:tmpl w:val="034026F8"/>
    <w:lvl w:ilvl="0">
      <w:start w:val="1"/>
      <w:numFmt w:val="lowerLetter"/>
      <w:lvlText w:val="%1."/>
      <w:lvlJc w:val="left"/>
      <w:pPr>
        <w:tabs>
          <w:tab w:val="num" w:pos="792"/>
        </w:tabs>
        <w:ind w:left="792" w:hanging="792"/>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upperLetter"/>
      <w:lvlText w:val="%5."/>
      <w:lvlJc w:val="left"/>
      <w:pPr>
        <w:ind w:left="4680" w:hanging="360"/>
      </w:pPr>
      <w:rPr>
        <w:rFonts w:hint="default"/>
      </w:r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6" w15:restartNumberingAfterBreak="0">
    <w:nsid w:val="60C24B3C"/>
    <w:multiLevelType w:val="hybridMultilevel"/>
    <w:tmpl w:val="8EBAD840"/>
    <w:lvl w:ilvl="0" w:tplc="7744EA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F0AC9"/>
    <w:multiLevelType w:val="multilevel"/>
    <w:tmpl w:val="EF6826EA"/>
    <w:lvl w:ilvl="0">
      <w:start w:val="1"/>
      <w:numFmt w:val="lowerLetter"/>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8" w15:restartNumberingAfterBreak="0">
    <w:nsid w:val="64961CD6"/>
    <w:multiLevelType w:val="multilevel"/>
    <w:tmpl w:val="7F740034"/>
    <w:lvl w:ilvl="0">
      <w:start w:val="26"/>
      <w:numFmt w:val="decimal"/>
      <w:lvlText w:val="%1."/>
      <w:lvlJc w:val="left"/>
      <w:pPr>
        <w:tabs>
          <w:tab w:val="num" w:pos="792"/>
        </w:tabs>
        <w:ind w:left="792" w:hanging="792"/>
      </w:pPr>
      <w:rPr>
        <w:rFonts w:hint="default"/>
        <w:color w:val="auto"/>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upperLetter"/>
      <w:lvlText w:val="%5."/>
      <w:lvlJc w:val="left"/>
      <w:pPr>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9" w15:restartNumberingAfterBreak="0">
    <w:nsid w:val="65EC68D8"/>
    <w:multiLevelType w:val="hybridMultilevel"/>
    <w:tmpl w:val="F5904B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D91015"/>
    <w:multiLevelType w:val="singleLevel"/>
    <w:tmpl w:val="37F2C578"/>
    <w:lvl w:ilvl="0">
      <w:start w:val="1"/>
      <w:numFmt w:val="lowerLetter"/>
      <w:lvlText w:val="%1."/>
      <w:lvlJc w:val="left"/>
      <w:pPr>
        <w:tabs>
          <w:tab w:val="num" w:pos="1260"/>
        </w:tabs>
        <w:ind w:left="1260" w:hanging="540"/>
      </w:pPr>
      <w:rPr>
        <w:rFonts w:ascii="Calibri" w:hAnsi="Calibri" w:cs="Calibri" w:hint="default"/>
        <w:sz w:val="24"/>
        <w:u w:val="none"/>
      </w:rPr>
    </w:lvl>
  </w:abstractNum>
  <w:abstractNum w:abstractNumId="31" w15:restartNumberingAfterBreak="0">
    <w:nsid w:val="72323EC0"/>
    <w:multiLevelType w:val="hybridMultilevel"/>
    <w:tmpl w:val="0EFC529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454074"/>
    <w:multiLevelType w:val="multilevel"/>
    <w:tmpl w:val="DA5C7406"/>
    <w:lvl w:ilvl="0">
      <w:start w:val="2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56F7AD2"/>
    <w:multiLevelType w:val="singleLevel"/>
    <w:tmpl w:val="E9C85514"/>
    <w:lvl w:ilvl="0">
      <w:start w:val="1"/>
      <w:numFmt w:val="upperRoman"/>
      <w:pStyle w:val="memoheading"/>
      <w:lvlText w:val="%1."/>
      <w:lvlJc w:val="left"/>
      <w:pPr>
        <w:tabs>
          <w:tab w:val="num" w:pos="540"/>
        </w:tabs>
        <w:ind w:left="540" w:hanging="540"/>
      </w:pPr>
      <w:rPr>
        <w:u w:val="none"/>
      </w:rPr>
    </w:lvl>
  </w:abstractNum>
  <w:abstractNum w:abstractNumId="34" w15:restartNumberingAfterBreak="0">
    <w:nsid w:val="77F126DE"/>
    <w:multiLevelType w:val="hybridMultilevel"/>
    <w:tmpl w:val="7E20140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7"/>
  </w:num>
  <w:num w:numId="2">
    <w:abstractNumId w:val="0"/>
  </w:num>
  <w:num w:numId="3">
    <w:abstractNumId w:val="11"/>
  </w:num>
  <w:num w:numId="4">
    <w:abstractNumId w:val="6"/>
  </w:num>
  <w:num w:numId="5">
    <w:abstractNumId w:val="27"/>
  </w:num>
  <w:num w:numId="6">
    <w:abstractNumId w:val="5"/>
  </w:num>
  <w:num w:numId="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16"/>
  </w:num>
  <w:num w:numId="10">
    <w:abstractNumId w:val="2"/>
  </w:num>
  <w:num w:numId="11">
    <w:abstractNumId w:val="29"/>
  </w:num>
  <w:num w:numId="12">
    <w:abstractNumId w:val="33"/>
  </w:num>
  <w:num w:numId="13">
    <w:abstractNumId w:val="19"/>
  </w:num>
  <w:num w:numId="14">
    <w:abstractNumId w:val="21"/>
  </w:num>
  <w:num w:numId="15">
    <w:abstractNumId w:val="30"/>
  </w:num>
  <w:num w:numId="16">
    <w:abstractNumId w:val="12"/>
  </w:num>
  <w:num w:numId="17">
    <w:abstractNumId w:val="4"/>
  </w:num>
  <w:num w:numId="18">
    <w:abstractNumId w:val="7"/>
  </w:num>
  <w:num w:numId="19">
    <w:abstractNumId w:val="18"/>
  </w:num>
  <w:num w:numId="20">
    <w:abstractNumId w:val="9"/>
  </w:num>
  <w:num w:numId="21">
    <w:abstractNumId w:val="25"/>
  </w:num>
  <w:num w:numId="22">
    <w:abstractNumId w:val="8"/>
  </w:num>
  <w:num w:numId="23">
    <w:abstractNumId w:val="15"/>
  </w:num>
  <w:num w:numId="24">
    <w:abstractNumId w:val="26"/>
  </w:num>
  <w:num w:numId="25">
    <w:abstractNumId w:val="10"/>
  </w:num>
  <w:num w:numId="26">
    <w:abstractNumId w:val="1"/>
  </w:num>
  <w:num w:numId="27">
    <w:abstractNumId w:val="3"/>
  </w:num>
  <w:num w:numId="28">
    <w:abstractNumId w:val="23"/>
  </w:num>
  <w:num w:numId="29">
    <w:abstractNumId w:val="32"/>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4"/>
  </w:num>
  <w:num w:numId="32">
    <w:abstractNumId w:val="34"/>
  </w:num>
  <w:num w:numId="33">
    <w:abstractNumId w:val="22"/>
  </w:num>
  <w:num w:numId="34">
    <w:abstractNumId w:val="13"/>
  </w:num>
  <w:num w:numId="35">
    <w:abstractNumId w:val="28"/>
  </w:num>
  <w:num w:numId="36">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57"/>
    <w:rsid w:val="00003BEC"/>
    <w:rsid w:val="00016240"/>
    <w:rsid w:val="00024E55"/>
    <w:rsid w:val="00026B29"/>
    <w:rsid w:val="00031EAC"/>
    <w:rsid w:val="00037D1C"/>
    <w:rsid w:val="00041AC6"/>
    <w:rsid w:val="0004747E"/>
    <w:rsid w:val="00053D35"/>
    <w:rsid w:val="00053FC8"/>
    <w:rsid w:val="00066088"/>
    <w:rsid w:val="000816D6"/>
    <w:rsid w:val="00086EE0"/>
    <w:rsid w:val="00090532"/>
    <w:rsid w:val="000946FD"/>
    <w:rsid w:val="0009488C"/>
    <w:rsid w:val="000A1414"/>
    <w:rsid w:val="000A2896"/>
    <w:rsid w:val="000A4301"/>
    <w:rsid w:val="000B2C94"/>
    <w:rsid w:val="000B2E37"/>
    <w:rsid w:val="000B35B5"/>
    <w:rsid w:val="000C7B99"/>
    <w:rsid w:val="000D147A"/>
    <w:rsid w:val="000D2DE5"/>
    <w:rsid w:val="000D4C4A"/>
    <w:rsid w:val="000E1592"/>
    <w:rsid w:val="000E2FA5"/>
    <w:rsid w:val="000F7630"/>
    <w:rsid w:val="001023DB"/>
    <w:rsid w:val="00103BF7"/>
    <w:rsid w:val="0010505A"/>
    <w:rsid w:val="001059A5"/>
    <w:rsid w:val="001059FB"/>
    <w:rsid w:val="0011494F"/>
    <w:rsid w:val="001162A4"/>
    <w:rsid w:val="001166CB"/>
    <w:rsid w:val="001178A9"/>
    <w:rsid w:val="00117D8D"/>
    <w:rsid w:val="00135E30"/>
    <w:rsid w:val="00150F76"/>
    <w:rsid w:val="0015293F"/>
    <w:rsid w:val="0016544A"/>
    <w:rsid w:val="001700D5"/>
    <w:rsid w:val="00173C52"/>
    <w:rsid w:val="00174642"/>
    <w:rsid w:val="001757A1"/>
    <w:rsid w:val="00176BAD"/>
    <w:rsid w:val="00185C7A"/>
    <w:rsid w:val="00190E69"/>
    <w:rsid w:val="00192E0C"/>
    <w:rsid w:val="00196EF9"/>
    <w:rsid w:val="001A4B73"/>
    <w:rsid w:val="001B7273"/>
    <w:rsid w:val="001B7C20"/>
    <w:rsid w:val="001C02F7"/>
    <w:rsid w:val="001C1248"/>
    <w:rsid w:val="001C7C52"/>
    <w:rsid w:val="001D4A36"/>
    <w:rsid w:val="001E369E"/>
    <w:rsid w:val="001E512A"/>
    <w:rsid w:val="001E63BF"/>
    <w:rsid w:val="001F0A7C"/>
    <w:rsid w:val="00202404"/>
    <w:rsid w:val="00204398"/>
    <w:rsid w:val="0021576A"/>
    <w:rsid w:val="002158F5"/>
    <w:rsid w:val="00215EFF"/>
    <w:rsid w:val="0022495B"/>
    <w:rsid w:val="002302E2"/>
    <w:rsid w:val="00230758"/>
    <w:rsid w:val="00230F84"/>
    <w:rsid w:val="00233ADE"/>
    <w:rsid w:val="002347EF"/>
    <w:rsid w:val="00235819"/>
    <w:rsid w:val="002365BC"/>
    <w:rsid w:val="00237569"/>
    <w:rsid w:val="002469B9"/>
    <w:rsid w:val="00247588"/>
    <w:rsid w:val="00247B47"/>
    <w:rsid w:val="00262F29"/>
    <w:rsid w:val="00266209"/>
    <w:rsid w:val="002671C5"/>
    <w:rsid w:val="00271C6D"/>
    <w:rsid w:val="00272DA4"/>
    <w:rsid w:val="0027318B"/>
    <w:rsid w:val="002763DF"/>
    <w:rsid w:val="002919A0"/>
    <w:rsid w:val="002A0630"/>
    <w:rsid w:val="002A4C60"/>
    <w:rsid w:val="002A6CEC"/>
    <w:rsid w:val="002B0C01"/>
    <w:rsid w:val="002B673B"/>
    <w:rsid w:val="002D5F75"/>
    <w:rsid w:val="002F05A6"/>
    <w:rsid w:val="002F13DA"/>
    <w:rsid w:val="002F3CCD"/>
    <w:rsid w:val="002F7416"/>
    <w:rsid w:val="003038D3"/>
    <w:rsid w:val="00305802"/>
    <w:rsid w:val="00311BED"/>
    <w:rsid w:val="00312736"/>
    <w:rsid w:val="00314E9E"/>
    <w:rsid w:val="00315D51"/>
    <w:rsid w:val="00317E22"/>
    <w:rsid w:val="00321CCA"/>
    <w:rsid w:val="00331DF6"/>
    <w:rsid w:val="00332DA8"/>
    <w:rsid w:val="003330B5"/>
    <w:rsid w:val="00333A5A"/>
    <w:rsid w:val="003343EC"/>
    <w:rsid w:val="0033625C"/>
    <w:rsid w:val="00336365"/>
    <w:rsid w:val="00341A16"/>
    <w:rsid w:val="00345AA6"/>
    <w:rsid w:val="003520EF"/>
    <w:rsid w:val="00360484"/>
    <w:rsid w:val="003670D5"/>
    <w:rsid w:val="00381134"/>
    <w:rsid w:val="003A3768"/>
    <w:rsid w:val="003A5A8D"/>
    <w:rsid w:val="003C1241"/>
    <w:rsid w:val="003C16C7"/>
    <w:rsid w:val="003C4A61"/>
    <w:rsid w:val="003D0CBD"/>
    <w:rsid w:val="003D55A1"/>
    <w:rsid w:val="003E3621"/>
    <w:rsid w:val="003F13AB"/>
    <w:rsid w:val="003F7E53"/>
    <w:rsid w:val="00411074"/>
    <w:rsid w:val="00422476"/>
    <w:rsid w:val="004234B8"/>
    <w:rsid w:val="00423692"/>
    <w:rsid w:val="00423A80"/>
    <w:rsid w:val="00423D05"/>
    <w:rsid w:val="00431861"/>
    <w:rsid w:val="00432506"/>
    <w:rsid w:val="00433160"/>
    <w:rsid w:val="00437EA0"/>
    <w:rsid w:val="004430F8"/>
    <w:rsid w:val="00447AFC"/>
    <w:rsid w:val="00452A5C"/>
    <w:rsid w:val="00467494"/>
    <w:rsid w:val="00477F4C"/>
    <w:rsid w:val="0048645E"/>
    <w:rsid w:val="00490328"/>
    <w:rsid w:val="004935D4"/>
    <w:rsid w:val="004A184A"/>
    <w:rsid w:val="004A4032"/>
    <w:rsid w:val="004A714A"/>
    <w:rsid w:val="004B1BF0"/>
    <w:rsid w:val="004B5F6A"/>
    <w:rsid w:val="004C0530"/>
    <w:rsid w:val="004C0A58"/>
    <w:rsid w:val="004C3035"/>
    <w:rsid w:val="004C76F0"/>
    <w:rsid w:val="004D5A0E"/>
    <w:rsid w:val="004E1F51"/>
    <w:rsid w:val="004E7109"/>
    <w:rsid w:val="004E7679"/>
    <w:rsid w:val="004F2C80"/>
    <w:rsid w:val="004F2C8F"/>
    <w:rsid w:val="004F2D83"/>
    <w:rsid w:val="004F5DF6"/>
    <w:rsid w:val="004F691C"/>
    <w:rsid w:val="004F6E16"/>
    <w:rsid w:val="004F73E8"/>
    <w:rsid w:val="004F7982"/>
    <w:rsid w:val="004F7B67"/>
    <w:rsid w:val="005027F0"/>
    <w:rsid w:val="00520182"/>
    <w:rsid w:val="0052037C"/>
    <w:rsid w:val="005246FE"/>
    <w:rsid w:val="0052482C"/>
    <w:rsid w:val="0052586D"/>
    <w:rsid w:val="00525E99"/>
    <w:rsid w:val="005301FA"/>
    <w:rsid w:val="00535597"/>
    <w:rsid w:val="00535937"/>
    <w:rsid w:val="005401D9"/>
    <w:rsid w:val="005529FE"/>
    <w:rsid w:val="00556519"/>
    <w:rsid w:val="00577F27"/>
    <w:rsid w:val="0058547F"/>
    <w:rsid w:val="005958C4"/>
    <w:rsid w:val="00596DBA"/>
    <w:rsid w:val="005A637B"/>
    <w:rsid w:val="005A7E57"/>
    <w:rsid w:val="005B5566"/>
    <w:rsid w:val="005C4CBB"/>
    <w:rsid w:val="005C5E92"/>
    <w:rsid w:val="005D028A"/>
    <w:rsid w:val="005F21F3"/>
    <w:rsid w:val="005F2AB2"/>
    <w:rsid w:val="00603946"/>
    <w:rsid w:val="00611AEE"/>
    <w:rsid w:val="0061591D"/>
    <w:rsid w:val="006208A2"/>
    <w:rsid w:val="006279B0"/>
    <w:rsid w:val="00627B6E"/>
    <w:rsid w:val="0064031A"/>
    <w:rsid w:val="00643D69"/>
    <w:rsid w:val="00661FE2"/>
    <w:rsid w:val="00662F8A"/>
    <w:rsid w:val="006636ED"/>
    <w:rsid w:val="0066469B"/>
    <w:rsid w:val="00673AD7"/>
    <w:rsid w:val="00674751"/>
    <w:rsid w:val="006839D9"/>
    <w:rsid w:val="00683F91"/>
    <w:rsid w:val="00694F6E"/>
    <w:rsid w:val="006B2E71"/>
    <w:rsid w:val="006B7231"/>
    <w:rsid w:val="006B7F2D"/>
    <w:rsid w:val="006C6320"/>
    <w:rsid w:val="006E25BB"/>
    <w:rsid w:val="006F03F8"/>
    <w:rsid w:val="006F52FD"/>
    <w:rsid w:val="00703A4C"/>
    <w:rsid w:val="007332EA"/>
    <w:rsid w:val="00735518"/>
    <w:rsid w:val="007439CA"/>
    <w:rsid w:val="0075514F"/>
    <w:rsid w:val="0075553E"/>
    <w:rsid w:val="0075678B"/>
    <w:rsid w:val="00757E1D"/>
    <w:rsid w:val="00773F1A"/>
    <w:rsid w:val="007758E3"/>
    <w:rsid w:val="007773B8"/>
    <w:rsid w:val="00781838"/>
    <w:rsid w:val="00784408"/>
    <w:rsid w:val="00791443"/>
    <w:rsid w:val="007A3C8C"/>
    <w:rsid w:val="007B753D"/>
    <w:rsid w:val="007C09DF"/>
    <w:rsid w:val="007C0C25"/>
    <w:rsid w:val="007C358B"/>
    <w:rsid w:val="007C3BCE"/>
    <w:rsid w:val="007C61D9"/>
    <w:rsid w:val="007C702F"/>
    <w:rsid w:val="007D2AFE"/>
    <w:rsid w:val="007D5DC4"/>
    <w:rsid w:val="007E59B1"/>
    <w:rsid w:val="007F7898"/>
    <w:rsid w:val="00805DEA"/>
    <w:rsid w:val="00816759"/>
    <w:rsid w:val="008335CB"/>
    <w:rsid w:val="00835366"/>
    <w:rsid w:val="00840C37"/>
    <w:rsid w:val="0084334D"/>
    <w:rsid w:val="0084695D"/>
    <w:rsid w:val="00855C13"/>
    <w:rsid w:val="0086142C"/>
    <w:rsid w:val="0086562A"/>
    <w:rsid w:val="008710AA"/>
    <w:rsid w:val="00871B07"/>
    <w:rsid w:val="00873360"/>
    <w:rsid w:val="00873A6C"/>
    <w:rsid w:val="00873D1B"/>
    <w:rsid w:val="00881266"/>
    <w:rsid w:val="0088550D"/>
    <w:rsid w:val="008A1AAD"/>
    <w:rsid w:val="008A54C9"/>
    <w:rsid w:val="008C5263"/>
    <w:rsid w:val="008C6977"/>
    <w:rsid w:val="008D375C"/>
    <w:rsid w:val="008F4BB2"/>
    <w:rsid w:val="00902F57"/>
    <w:rsid w:val="009129E7"/>
    <w:rsid w:val="0091387C"/>
    <w:rsid w:val="0092094D"/>
    <w:rsid w:val="009313C0"/>
    <w:rsid w:val="00933CBD"/>
    <w:rsid w:val="009351F0"/>
    <w:rsid w:val="009368B4"/>
    <w:rsid w:val="009378FD"/>
    <w:rsid w:val="0095204C"/>
    <w:rsid w:val="00970138"/>
    <w:rsid w:val="00970EDB"/>
    <w:rsid w:val="00977953"/>
    <w:rsid w:val="00982422"/>
    <w:rsid w:val="009934AD"/>
    <w:rsid w:val="009951A7"/>
    <w:rsid w:val="009A0C5D"/>
    <w:rsid w:val="009A2BD8"/>
    <w:rsid w:val="009A4C6F"/>
    <w:rsid w:val="009B0208"/>
    <w:rsid w:val="009B0C0E"/>
    <w:rsid w:val="009C0B39"/>
    <w:rsid w:val="009D09B6"/>
    <w:rsid w:val="009D5D5A"/>
    <w:rsid w:val="009D5FAC"/>
    <w:rsid w:val="009E3945"/>
    <w:rsid w:val="009F4127"/>
    <w:rsid w:val="009F453E"/>
    <w:rsid w:val="00A04930"/>
    <w:rsid w:val="00A06973"/>
    <w:rsid w:val="00A06C8C"/>
    <w:rsid w:val="00A12798"/>
    <w:rsid w:val="00A12CEE"/>
    <w:rsid w:val="00A1526A"/>
    <w:rsid w:val="00A16CBB"/>
    <w:rsid w:val="00A2058C"/>
    <w:rsid w:val="00A2455A"/>
    <w:rsid w:val="00A30ED4"/>
    <w:rsid w:val="00A33DC5"/>
    <w:rsid w:val="00A40688"/>
    <w:rsid w:val="00A41523"/>
    <w:rsid w:val="00A4273E"/>
    <w:rsid w:val="00A45AC9"/>
    <w:rsid w:val="00A66F3F"/>
    <w:rsid w:val="00A67745"/>
    <w:rsid w:val="00A746DC"/>
    <w:rsid w:val="00A80435"/>
    <w:rsid w:val="00A81F67"/>
    <w:rsid w:val="00A82E07"/>
    <w:rsid w:val="00A90D00"/>
    <w:rsid w:val="00A94819"/>
    <w:rsid w:val="00A953E9"/>
    <w:rsid w:val="00A970CB"/>
    <w:rsid w:val="00AA1A1F"/>
    <w:rsid w:val="00AA218B"/>
    <w:rsid w:val="00AA2CE8"/>
    <w:rsid w:val="00AA6E46"/>
    <w:rsid w:val="00AB3235"/>
    <w:rsid w:val="00AC146E"/>
    <w:rsid w:val="00AC18CC"/>
    <w:rsid w:val="00AE0D5D"/>
    <w:rsid w:val="00AE158F"/>
    <w:rsid w:val="00AF473C"/>
    <w:rsid w:val="00B0279A"/>
    <w:rsid w:val="00B037A4"/>
    <w:rsid w:val="00B07DDE"/>
    <w:rsid w:val="00B11BBB"/>
    <w:rsid w:val="00B15985"/>
    <w:rsid w:val="00B22809"/>
    <w:rsid w:val="00B279B3"/>
    <w:rsid w:val="00B30646"/>
    <w:rsid w:val="00B33570"/>
    <w:rsid w:val="00B3726B"/>
    <w:rsid w:val="00B4691C"/>
    <w:rsid w:val="00B546BF"/>
    <w:rsid w:val="00B55F87"/>
    <w:rsid w:val="00B57FEE"/>
    <w:rsid w:val="00B616A1"/>
    <w:rsid w:val="00B67427"/>
    <w:rsid w:val="00B67F6A"/>
    <w:rsid w:val="00B74CF1"/>
    <w:rsid w:val="00B76CFF"/>
    <w:rsid w:val="00B76E22"/>
    <w:rsid w:val="00B81D17"/>
    <w:rsid w:val="00B83369"/>
    <w:rsid w:val="00B83CAB"/>
    <w:rsid w:val="00B84313"/>
    <w:rsid w:val="00B8624E"/>
    <w:rsid w:val="00B92698"/>
    <w:rsid w:val="00B9696F"/>
    <w:rsid w:val="00BA45C0"/>
    <w:rsid w:val="00BB1C1B"/>
    <w:rsid w:val="00BB5336"/>
    <w:rsid w:val="00BB5A12"/>
    <w:rsid w:val="00BB5AE7"/>
    <w:rsid w:val="00BC3299"/>
    <w:rsid w:val="00BC3F4D"/>
    <w:rsid w:val="00BC46FE"/>
    <w:rsid w:val="00BC51B0"/>
    <w:rsid w:val="00BD0EB7"/>
    <w:rsid w:val="00BD11B9"/>
    <w:rsid w:val="00BD7B33"/>
    <w:rsid w:val="00BF437D"/>
    <w:rsid w:val="00C0086B"/>
    <w:rsid w:val="00C13291"/>
    <w:rsid w:val="00C2055B"/>
    <w:rsid w:val="00C2748E"/>
    <w:rsid w:val="00C326CF"/>
    <w:rsid w:val="00C342D0"/>
    <w:rsid w:val="00C34B37"/>
    <w:rsid w:val="00C35BC0"/>
    <w:rsid w:val="00C43649"/>
    <w:rsid w:val="00C46CA6"/>
    <w:rsid w:val="00C53DCF"/>
    <w:rsid w:val="00C66296"/>
    <w:rsid w:val="00C81DDB"/>
    <w:rsid w:val="00C82A84"/>
    <w:rsid w:val="00C8361F"/>
    <w:rsid w:val="00C85CC9"/>
    <w:rsid w:val="00C95029"/>
    <w:rsid w:val="00C96DB1"/>
    <w:rsid w:val="00CA4D14"/>
    <w:rsid w:val="00CB4F6D"/>
    <w:rsid w:val="00CB641F"/>
    <w:rsid w:val="00CB7FD7"/>
    <w:rsid w:val="00CC3560"/>
    <w:rsid w:val="00CD0154"/>
    <w:rsid w:val="00CD29D2"/>
    <w:rsid w:val="00CD7A97"/>
    <w:rsid w:val="00CE2A67"/>
    <w:rsid w:val="00CF1514"/>
    <w:rsid w:val="00CF2860"/>
    <w:rsid w:val="00CF6FDA"/>
    <w:rsid w:val="00D142AD"/>
    <w:rsid w:val="00D15935"/>
    <w:rsid w:val="00D2630A"/>
    <w:rsid w:val="00D2703B"/>
    <w:rsid w:val="00D37F76"/>
    <w:rsid w:val="00D44AC4"/>
    <w:rsid w:val="00D46783"/>
    <w:rsid w:val="00D525F0"/>
    <w:rsid w:val="00D53930"/>
    <w:rsid w:val="00D55FAD"/>
    <w:rsid w:val="00D60057"/>
    <w:rsid w:val="00D62CD5"/>
    <w:rsid w:val="00D6491E"/>
    <w:rsid w:val="00D73EEA"/>
    <w:rsid w:val="00D76AFB"/>
    <w:rsid w:val="00D80D2C"/>
    <w:rsid w:val="00D84181"/>
    <w:rsid w:val="00D873E4"/>
    <w:rsid w:val="00D9054E"/>
    <w:rsid w:val="00D939BD"/>
    <w:rsid w:val="00D96DC3"/>
    <w:rsid w:val="00DA1BF9"/>
    <w:rsid w:val="00DA6C02"/>
    <w:rsid w:val="00DC4AFB"/>
    <w:rsid w:val="00DD3B0B"/>
    <w:rsid w:val="00DD3B48"/>
    <w:rsid w:val="00DE018C"/>
    <w:rsid w:val="00DE122E"/>
    <w:rsid w:val="00DE3ED9"/>
    <w:rsid w:val="00DF2211"/>
    <w:rsid w:val="00DF4401"/>
    <w:rsid w:val="00DF46E6"/>
    <w:rsid w:val="00DF6E26"/>
    <w:rsid w:val="00E01E5E"/>
    <w:rsid w:val="00E02B4A"/>
    <w:rsid w:val="00E03AB1"/>
    <w:rsid w:val="00E1145F"/>
    <w:rsid w:val="00E13CE3"/>
    <w:rsid w:val="00E161C5"/>
    <w:rsid w:val="00E16A97"/>
    <w:rsid w:val="00E3036A"/>
    <w:rsid w:val="00E376E0"/>
    <w:rsid w:val="00E42F04"/>
    <w:rsid w:val="00E43069"/>
    <w:rsid w:val="00E430DF"/>
    <w:rsid w:val="00E45FD2"/>
    <w:rsid w:val="00E575E9"/>
    <w:rsid w:val="00E60BA3"/>
    <w:rsid w:val="00E622AF"/>
    <w:rsid w:val="00E66DF2"/>
    <w:rsid w:val="00E706AB"/>
    <w:rsid w:val="00E7749B"/>
    <w:rsid w:val="00E80007"/>
    <w:rsid w:val="00E8346B"/>
    <w:rsid w:val="00E84FB3"/>
    <w:rsid w:val="00E914E8"/>
    <w:rsid w:val="00EA590C"/>
    <w:rsid w:val="00EB10ED"/>
    <w:rsid w:val="00EB6734"/>
    <w:rsid w:val="00EC193A"/>
    <w:rsid w:val="00EC71A5"/>
    <w:rsid w:val="00ED2FF1"/>
    <w:rsid w:val="00ED7DB4"/>
    <w:rsid w:val="00EE160E"/>
    <w:rsid w:val="00EE4003"/>
    <w:rsid w:val="00EE4629"/>
    <w:rsid w:val="00EF2869"/>
    <w:rsid w:val="00F05B03"/>
    <w:rsid w:val="00F11F9F"/>
    <w:rsid w:val="00F16294"/>
    <w:rsid w:val="00F2390B"/>
    <w:rsid w:val="00F24019"/>
    <w:rsid w:val="00F258E2"/>
    <w:rsid w:val="00F27F58"/>
    <w:rsid w:val="00F31870"/>
    <w:rsid w:val="00F40FFA"/>
    <w:rsid w:val="00F44E23"/>
    <w:rsid w:val="00F476D1"/>
    <w:rsid w:val="00F64419"/>
    <w:rsid w:val="00F66F6F"/>
    <w:rsid w:val="00F7594D"/>
    <w:rsid w:val="00F8112C"/>
    <w:rsid w:val="00F82395"/>
    <w:rsid w:val="00F85E68"/>
    <w:rsid w:val="00F93023"/>
    <w:rsid w:val="00F94E64"/>
    <w:rsid w:val="00FA56B4"/>
    <w:rsid w:val="00FA6B70"/>
    <w:rsid w:val="00FA7B3E"/>
    <w:rsid w:val="00FB0838"/>
    <w:rsid w:val="00FB51EF"/>
    <w:rsid w:val="00FC1CBF"/>
    <w:rsid w:val="00FC5086"/>
    <w:rsid w:val="00FC6B5F"/>
    <w:rsid w:val="00FD2F46"/>
    <w:rsid w:val="00FD7717"/>
    <w:rsid w:val="00FE1B60"/>
    <w:rsid w:val="00FE7229"/>
    <w:rsid w:val="00FF253D"/>
    <w:rsid w:val="00FF6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ED9FD5"/>
  <w15:docId w15:val="{6F0B7F04-EC8F-4D83-BD61-05FDA064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F57"/>
    <w:rPr>
      <w:rFonts w:ascii="Times New Roman" w:eastAsia="Times New Roman" w:hAnsi="Times New Roman"/>
      <w:sz w:val="24"/>
      <w:szCs w:val="24"/>
    </w:rPr>
  </w:style>
  <w:style w:type="paragraph" w:styleId="Heading2">
    <w:name w:val="heading 2"/>
    <w:basedOn w:val="Normal"/>
    <w:link w:val="Heading2Char"/>
    <w:qFormat/>
    <w:rsid w:val="00EC193A"/>
    <w:pPr>
      <w:outlineLvl w:val="1"/>
    </w:pPr>
    <w:rPr>
      <w:rFonts w:ascii="Tms Rmn" w:hAnsi="Tms Rmn"/>
      <w:sz w:val="20"/>
      <w:szCs w:val="20"/>
      <w:lang w:val="x-none" w:eastAsia="x-none"/>
    </w:rPr>
  </w:style>
  <w:style w:type="paragraph" w:styleId="Heading7">
    <w:name w:val="heading 7"/>
    <w:basedOn w:val="Normal"/>
    <w:next w:val="Normal"/>
    <w:link w:val="Heading7Char"/>
    <w:uiPriority w:val="9"/>
    <w:semiHidden/>
    <w:unhideWhenUsed/>
    <w:qFormat/>
    <w:rsid w:val="00E3036A"/>
    <w:pPr>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02F57"/>
    <w:pPr>
      <w:spacing w:line="264" w:lineRule="auto"/>
    </w:pPr>
    <w:rPr>
      <w:i/>
      <w:sz w:val="20"/>
      <w:lang w:val="x-none" w:eastAsia="x-none"/>
    </w:rPr>
  </w:style>
  <w:style w:type="character" w:customStyle="1" w:styleId="BodyText3Char">
    <w:name w:val="Body Text 3 Char"/>
    <w:link w:val="BodyText3"/>
    <w:rsid w:val="00902F57"/>
    <w:rPr>
      <w:rFonts w:ascii="Times New Roman" w:eastAsia="Times New Roman" w:hAnsi="Times New Roman" w:cs="Times New Roman"/>
      <w:i/>
      <w:szCs w:val="24"/>
    </w:rPr>
  </w:style>
  <w:style w:type="character" w:styleId="PageNumber">
    <w:name w:val="page number"/>
    <w:basedOn w:val="DefaultParagraphFont"/>
    <w:rsid w:val="00902F57"/>
  </w:style>
  <w:style w:type="paragraph" w:styleId="BodyText">
    <w:name w:val="Body Text"/>
    <w:basedOn w:val="Normal"/>
    <w:link w:val="BodyTextChar"/>
    <w:rsid w:val="00902F57"/>
    <w:pPr>
      <w:spacing w:after="220" w:line="220" w:lineRule="atLeast"/>
      <w:jc w:val="both"/>
    </w:pPr>
    <w:rPr>
      <w:lang w:val="x-none" w:eastAsia="x-none"/>
    </w:rPr>
  </w:style>
  <w:style w:type="character" w:customStyle="1" w:styleId="BodyTextChar">
    <w:name w:val="Body Text Char"/>
    <w:link w:val="BodyText"/>
    <w:rsid w:val="00902F57"/>
    <w:rPr>
      <w:rFonts w:ascii="Times New Roman" w:eastAsia="Times New Roman" w:hAnsi="Times New Roman" w:cs="Times New Roman"/>
      <w:sz w:val="24"/>
      <w:szCs w:val="24"/>
    </w:rPr>
  </w:style>
  <w:style w:type="paragraph" w:styleId="BodyText2">
    <w:name w:val="Body Text 2"/>
    <w:basedOn w:val="Normal"/>
    <w:link w:val="BodyText2Char"/>
    <w:rsid w:val="00902F5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pPr>
    <w:rPr>
      <w:lang w:val="x-none" w:eastAsia="x-none"/>
    </w:rPr>
  </w:style>
  <w:style w:type="character" w:customStyle="1" w:styleId="BodyText2Char">
    <w:name w:val="Body Text 2 Char"/>
    <w:link w:val="BodyText2"/>
    <w:rsid w:val="00902F57"/>
    <w:rPr>
      <w:rFonts w:ascii="Times New Roman" w:eastAsia="Times New Roman" w:hAnsi="Times New Roman" w:cs="Times New Roman"/>
      <w:sz w:val="24"/>
      <w:szCs w:val="24"/>
    </w:rPr>
  </w:style>
  <w:style w:type="paragraph" w:styleId="Header">
    <w:name w:val="header"/>
    <w:basedOn w:val="Normal"/>
    <w:link w:val="HeaderChar"/>
    <w:uiPriority w:val="99"/>
    <w:rsid w:val="00902F57"/>
    <w:pPr>
      <w:tabs>
        <w:tab w:val="center" w:pos="4320"/>
        <w:tab w:val="right" w:pos="8640"/>
      </w:tabs>
    </w:pPr>
    <w:rPr>
      <w:lang w:val="x-none" w:eastAsia="x-none"/>
    </w:rPr>
  </w:style>
  <w:style w:type="character" w:customStyle="1" w:styleId="HeaderChar">
    <w:name w:val="Header Char"/>
    <w:link w:val="Header"/>
    <w:uiPriority w:val="99"/>
    <w:rsid w:val="00902F57"/>
    <w:rPr>
      <w:rFonts w:ascii="Times New Roman" w:eastAsia="Times New Roman" w:hAnsi="Times New Roman" w:cs="Times New Roman"/>
      <w:sz w:val="24"/>
      <w:szCs w:val="24"/>
    </w:rPr>
  </w:style>
  <w:style w:type="paragraph" w:customStyle="1" w:styleId="memoparagraph">
    <w:name w:val="memo_paragraph"/>
    <w:basedOn w:val="Normal"/>
    <w:link w:val="memoparagraphChar"/>
    <w:rsid w:val="00902F57"/>
    <w:pPr>
      <w:widowControl w:val="0"/>
      <w:suppressAutoHyphens/>
      <w:spacing w:before="120" w:after="120"/>
      <w:ind w:left="720"/>
      <w:jc w:val="both"/>
    </w:pPr>
    <w:rPr>
      <w:snapToGrid w:val="0"/>
      <w:szCs w:val="20"/>
      <w:lang w:val="x-none" w:eastAsia="x-none"/>
    </w:rPr>
  </w:style>
  <w:style w:type="character" w:customStyle="1" w:styleId="BlockSingChar">
    <w:name w:val="BlockSing Char"/>
    <w:link w:val="BlockSing"/>
    <w:locked/>
    <w:rsid w:val="00902F57"/>
  </w:style>
  <w:style w:type="paragraph" w:customStyle="1" w:styleId="BlockSing">
    <w:name w:val="BlockSing"/>
    <w:basedOn w:val="BlockText"/>
    <w:link w:val="BlockSingChar"/>
    <w:qFormat/>
    <w:rsid w:val="00902F57"/>
    <w:pPr>
      <w:pBdr>
        <w:top w:val="none" w:sz="0" w:space="0" w:color="auto"/>
        <w:left w:val="none" w:sz="0" w:space="0" w:color="auto"/>
        <w:bottom w:val="none" w:sz="0" w:space="0" w:color="auto"/>
        <w:right w:val="none" w:sz="0" w:space="0" w:color="auto"/>
      </w:pBdr>
      <w:ind w:left="0" w:right="0"/>
    </w:pPr>
    <w:rPr>
      <w:rFonts w:eastAsia="Calibri"/>
      <w:i w:val="0"/>
      <w:iCs w:val="0"/>
      <w:color w:val="auto"/>
      <w:sz w:val="22"/>
      <w:szCs w:val="22"/>
    </w:rPr>
  </w:style>
  <w:style w:type="paragraph" w:styleId="BlockText">
    <w:name w:val="Block Text"/>
    <w:basedOn w:val="Normal"/>
    <w:uiPriority w:val="99"/>
    <w:semiHidden/>
    <w:unhideWhenUsed/>
    <w:rsid w:val="00902F57"/>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rPr>
  </w:style>
  <w:style w:type="paragraph" w:customStyle="1" w:styleId="MediumGrid1-Accent21">
    <w:name w:val="Medium Grid 1 - Accent 21"/>
    <w:basedOn w:val="Normal"/>
    <w:uiPriority w:val="34"/>
    <w:qFormat/>
    <w:rsid w:val="00297052"/>
    <w:pPr>
      <w:ind w:left="720"/>
      <w:contextualSpacing/>
    </w:pPr>
  </w:style>
  <w:style w:type="paragraph" w:styleId="BodyTextIndent">
    <w:name w:val="Body Text Indent"/>
    <w:basedOn w:val="Normal"/>
    <w:link w:val="BodyTextIndentChar"/>
    <w:uiPriority w:val="99"/>
    <w:unhideWhenUsed/>
    <w:rsid w:val="000D4389"/>
    <w:pPr>
      <w:spacing w:after="120"/>
      <w:ind w:left="360"/>
    </w:pPr>
    <w:rPr>
      <w:lang w:val="x-none" w:eastAsia="x-none"/>
    </w:rPr>
  </w:style>
  <w:style w:type="character" w:customStyle="1" w:styleId="BodyTextIndentChar">
    <w:name w:val="Body Text Indent Char"/>
    <w:link w:val="BodyTextIndent"/>
    <w:uiPriority w:val="99"/>
    <w:rsid w:val="000D4389"/>
    <w:rPr>
      <w:rFonts w:ascii="Times New Roman" w:eastAsia="Times New Roman" w:hAnsi="Times New Roman"/>
      <w:sz w:val="24"/>
      <w:szCs w:val="24"/>
    </w:rPr>
  </w:style>
  <w:style w:type="paragraph" w:styleId="Footer">
    <w:name w:val="footer"/>
    <w:basedOn w:val="Normal"/>
    <w:link w:val="FooterChar"/>
    <w:uiPriority w:val="99"/>
    <w:unhideWhenUsed/>
    <w:rsid w:val="003B229F"/>
    <w:pPr>
      <w:tabs>
        <w:tab w:val="center" w:pos="4680"/>
        <w:tab w:val="right" w:pos="9360"/>
      </w:tabs>
    </w:pPr>
    <w:rPr>
      <w:lang w:val="x-none" w:eastAsia="x-none"/>
    </w:rPr>
  </w:style>
  <w:style w:type="character" w:customStyle="1" w:styleId="FooterChar">
    <w:name w:val="Footer Char"/>
    <w:link w:val="Footer"/>
    <w:uiPriority w:val="99"/>
    <w:rsid w:val="003B229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B229F"/>
    <w:rPr>
      <w:rFonts w:ascii="Tahoma" w:hAnsi="Tahoma"/>
      <w:sz w:val="16"/>
      <w:szCs w:val="16"/>
      <w:lang w:val="x-none" w:eastAsia="x-none"/>
    </w:rPr>
  </w:style>
  <w:style w:type="character" w:customStyle="1" w:styleId="BalloonTextChar">
    <w:name w:val="Balloon Text Char"/>
    <w:link w:val="BalloonText"/>
    <w:uiPriority w:val="99"/>
    <w:semiHidden/>
    <w:rsid w:val="003B229F"/>
    <w:rPr>
      <w:rFonts w:ascii="Tahoma" w:eastAsia="Times New Roman" w:hAnsi="Tahoma" w:cs="Tahoma"/>
      <w:sz w:val="16"/>
      <w:szCs w:val="16"/>
    </w:rPr>
  </w:style>
  <w:style w:type="character" w:styleId="CommentReference">
    <w:name w:val="annotation reference"/>
    <w:uiPriority w:val="99"/>
    <w:unhideWhenUsed/>
    <w:rsid w:val="0078396F"/>
    <w:rPr>
      <w:sz w:val="16"/>
      <w:szCs w:val="16"/>
    </w:rPr>
  </w:style>
  <w:style w:type="paragraph" w:styleId="CommentText">
    <w:name w:val="annotation text"/>
    <w:basedOn w:val="Normal"/>
    <w:link w:val="CommentTextChar"/>
    <w:uiPriority w:val="99"/>
    <w:unhideWhenUsed/>
    <w:rsid w:val="0078396F"/>
    <w:rPr>
      <w:sz w:val="20"/>
      <w:szCs w:val="20"/>
      <w:lang w:val="x-none" w:eastAsia="x-none"/>
    </w:rPr>
  </w:style>
  <w:style w:type="character" w:customStyle="1" w:styleId="CommentTextChar">
    <w:name w:val="Comment Text Char"/>
    <w:link w:val="CommentText"/>
    <w:uiPriority w:val="99"/>
    <w:rsid w:val="0078396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8396F"/>
    <w:rPr>
      <w:b/>
      <w:bCs/>
    </w:rPr>
  </w:style>
  <w:style w:type="character" w:customStyle="1" w:styleId="CommentSubjectChar">
    <w:name w:val="Comment Subject Char"/>
    <w:link w:val="CommentSubject"/>
    <w:uiPriority w:val="99"/>
    <w:semiHidden/>
    <w:rsid w:val="0078396F"/>
    <w:rPr>
      <w:rFonts w:ascii="Times New Roman" w:eastAsia="Times New Roman" w:hAnsi="Times New Roman"/>
      <w:b/>
      <w:bCs/>
    </w:rPr>
  </w:style>
  <w:style w:type="paragraph" w:customStyle="1" w:styleId="ColorfulList-Accent11">
    <w:name w:val="Colorful List - Accent 11"/>
    <w:basedOn w:val="Normal"/>
    <w:uiPriority w:val="34"/>
    <w:qFormat/>
    <w:rsid w:val="00811133"/>
    <w:pPr>
      <w:ind w:left="720"/>
      <w:contextualSpacing/>
    </w:pPr>
  </w:style>
  <w:style w:type="character" w:customStyle="1" w:styleId="Heading2Char">
    <w:name w:val="Heading 2 Char"/>
    <w:link w:val="Heading2"/>
    <w:rsid w:val="00EC193A"/>
    <w:rPr>
      <w:rFonts w:ascii="Tms Rmn" w:eastAsia="Times New Roman" w:hAnsi="Tms Rmn"/>
    </w:rPr>
  </w:style>
  <w:style w:type="paragraph" w:styleId="ListParagraph">
    <w:name w:val="List Paragraph"/>
    <w:basedOn w:val="Normal"/>
    <w:uiPriority w:val="34"/>
    <w:qFormat/>
    <w:rsid w:val="002F13DA"/>
    <w:pPr>
      <w:spacing w:after="200" w:line="276" w:lineRule="auto"/>
      <w:ind w:left="720"/>
      <w:contextualSpacing/>
    </w:pPr>
    <w:rPr>
      <w:rFonts w:ascii="Calibri" w:eastAsia="Calibri" w:hAnsi="Calibri"/>
      <w:sz w:val="22"/>
      <w:szCs w:val="22"/>
    </w:rPr>
  </w:style>
  <w:style w:type="paragraph" w:customStyle="1" w:styleId="memoheading">
    <w:name w:val="memo_heading"/>
    <w:basedOn w:val="Heading7"/>
    <w:autoRedefine/>
    <w:rsid w:val="00E3036A"/>
    <w:pPr>
      <w:keepNext/>
      <w:widowControl w:val="0"/>
      <w:numPr>
        <w:numId w:val="12"/>
      </w:numPr>
      <w:tabs>
        <w:tab w:val="clear" w:pos="540"/>
        <w:tab w:val="left" w:pos="-1440"/>
        <w:tab w:val="left" w:pos="-720"/>
        <w:tab w:val="left" w:pos="0"/>
        <w:tab w:val="left" w:pos="1440"/>
        <w:tab w:val="left" w:pos="2160"/>
        <w:tab w:val="left" w:pos="2880"/>
        <w:tab w:val="left" w:pos="3600"/>
        <w:tab w:val="left" w:pos="4320"/>
        <w:tab w:val="left" w:pos="5040"/>
        <w:tab w:val="left" w:pos="5760"/>
        <w:tab w:val="left" w:pos="6480"/>
        <w:tab w:val="left" w:pos="6864"/>
        <w:tab w:val="left" w:pos="7200"/>
      </w:tabs>
      <w:suppressAutoHyphens/>
      <w:spacing w:before="180" w:after="120"/>
      <w:ind w:left="360" w:hanging="360"/>
      <w:jc w:val="both"/>
    </w:pPr>
    <w:rPr>
      <w:rFonts w:ascii="Times New Roman" w:hAnsi="Times New Roman"/>
      <w:snapToGrid w:val="0"/>
      <w:szCs w:val="20"/>
    </w:rPr>
  </w:style>
  <w:style w:type="character" w:customStyle="1" w:styleId="memoparagraphChar">
    <w:name w:val="memo_paragraph Char"/>
    <w:link w:val="memoparagraph"/>
    <w:rsid w:val="00E3036A"/>
    <w:rPr>
      <w:rFonts w:ascii="Times New Roman" w:eastAsia="Times New Roman" w:hAnsi="Times New Roman"/>
      <w:snapToGrid w:val="0"/>
      <w:sz w:val="24"/>
    </w:rPr>
  </w:style>
  <w:style w:type="character" w:customStyle="1" w:styleId="Heading7Char">
    <w:name w:val="Heading 7 Char"/>
    <w:link w:val="Heading7"/>
    <w:uiPriority w:val="9"/>
    <w:semiHidden/>
    <w:rsid w:val="00E3036A"/>
    <w:rPr>
      <w:rFonts w:ascii="Calibri" w:eastAsia="Times New Roman" w:hAnsi="Calibri" w:cs="Times New Roman"/>
      <w:sz w:val="24"/>
      <w:szCs w:val="24"/>
    </w:rPr>
  </w:style>
  <w:style w:type="paragraph" w:styleId="NormalWeb">
    <w:name w:val="Normal (Web)"/>
    <w:basedOn w:val="Normal"/>
    <w:uiPriority w:val="99"/>
    <w:semiHidden/>
    <w:unhideWhenUsed/>
    <w:rsid w:val="00AF473C"/>
    <w:pPr>
      <w:spacing w:before="100" w:beforeAutospacing="1" w:after="100" w:afterAutospacing="1"/>
    </w:pPr>
    <w:rPr>
      <w:rFonts w:eastAsiaTheme="minorEastAsia"/>
    </w:rPr>
  </w:style>
  <w:style w:type="paragraph" w:styleId="Revision">
    <w:name w:val="Revision"/>
    <w:hidden/>
    <w:uiPriority w:val="99"/>
    <w:semiHidden/>
    <w:rsid w:val="00215EFF"/>
    <w:rPr>
      <w:rFonts w:ascii="Times New Roman" w:eastAsia="Times New Roman" w:hAnsi="Times New Roman"/>
      <w:sz w:val="24"/>
      <w:szCs w:val="24"/>
    </w:rPr>
  </w:style>
  <w:style w:type="table" w:styleId="TableGrid">
    <w:name w:val="Table Grid"/>
    <w:basedOn w:val="TableNormal"/>
    <w:rsid w:val="006208A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37696">
      <w:bodyDiv w:val="1"/>
      <w:marLeft w:val="0"/>
      <w:marRight w:val="0"/>
      <w:marTop w:val="0"/>
      <w:marBottom w:val="0"/>
      <w:divBdr>
        <w:top w:val="none" w:sz="0" w:space="0" w:color="auto"/>
        <w:left w:val="none" w:sz="0" w:space="0" w:color="auto"/>
        <w:bottom w:val="none" w:sz="0" w:space="0" w:color="auto"/>
        <w:right w:val="none" w:sz="0" w:space="0" w:color="auto"/>
      </w:divBdr>
    </w:div>
    <w:div w:id="240914984">
      <w:bodyDiv w:val="1"/>
      <w:marLeft w:val="0"/>
      <w:marRight w:val="0"/>
      <w:marTop w:val="0"/>
      <w:marBottom w:val="0"/>
      <w:divBdr>
        <w:top w:val="none" w:sz="0" w:space="0" w:color="auto"/>
        <w:left w:val="none" w:sz="0" w:space="0" w:color="auto"/>
        <w:bottom w:val="none" w:sz="0" w:space="0" w:color="auto"/>
        <w:right w:val="none" w:sz="0" w:space="0" w:color="auto"/>
      </w:divBdr>
    </w:div>
    <w:div w:id="351030406">
      <w:bodyDiv w:val="1"/>
      <w:marLeft w:val="0"/>
      <w:marRight w:val="0"/>
      <w:marTop w:val="0"/>
      <w:marBottom w:val="0"/>
      <w:divBdr>
        <w:top w:val="none" w:sz="0" w:space="0" w:color="auto"/>
        <w:left w:val="none" w:sz="0" w:space="0" w:color="auto"/>
        <w:bottom w:val="none" w:sz="0" w:space="0" w:color="auto"/>
        <w:right w:val="none" w:sz="0" w:space="0" w:color="auto"/>
      </w:divBdr>
    </w:div>
    <w:div w:id="414785791">
      <w:bodyDiv w:val="1"/>
      <w:marLeft w:val="0"/>
      <w:marRight w:val="0"/>
      <w:marTop w:val="0"/>
      <w:marBottom w:val="0"/>
      <w:divBdr>
        <w:top w:val="none" w:sz="0" w:space="0" w:color="auto"/>
        <w:left w:val="none" w:sz="0" w:space="0" w:color="auto"/>
        <w:bottom w:val="none" w:sz="0" w:space="0" w:color="auto"/>
        <w:right w:val="none" w:sz="0" w:space="0" w:color="auto"/>
      </w:divBdr>
    </w:div>
    <w:div w:id="624893477">
      <w:bodyDiv w:val="1"/>
      <w:marLeft w:val="0"/>
      <w:marRight w:val="0"/>
      <w:marTop w:val="0"/>
      <w:marBottom w:val="0"/>
      <w:divBdr>
        <w:top w:val="none" w:sz="0" w:space="0" w:color="auto"/>
        <w:left w:val="none" w:sz="0" w:space="0" w:color="auto"/>
        <w:bottom w:val="none" w:sz="0" w:space="0" w:color="auto"/>
        <w:right w:val="none" w:sz="0" w:space="0" w:color="auto"/>
      </w:divBdr>
    </w:div>
    <w:div w:id="1185559931">
      <w:bodyDiv w:val="1"/>
      <w:marLeft w:val="0"/>
      <w:marRight w:val="0"/>
      <w:marTop w:val="0"/>
      <w:marBottom w:val="0"/>
      <w:divBdr>
        <w:top w:val="none" w:sz="0" w:space="0" w:color="auto"/>
        <w:left w:val="none" w:sz="0" w:space="0" w:color="auto"/>
        <w:bottom w:val="none" w:sz="0" w:space="0" w:color="auto"/>
        <w:right w:val="none" w:sz="0" w:space="0" w:color="auto"/>
      </w:divBdr>
    </w:div>
    <w:div w:id="1524171803">
      <w:bodyDiv w:val="1"/>
      <w:marLeft w:val="0"/>
      <w:marRight w:val="0"/>
      <w:marTop w:val="0"/>
      <w:marBottom w:val="0"/>
      <w:divBdr>
        <w:top w:val="none" w:sz="0" w:space="0" w:color="auto"/>
        <w:left w:val="none" w:sz="0" w:space="0" w:color="auto"/>
        <w:bottom w:val="none" w:sz="0" w:space="0" w:color="auto"/>
        <w:right w:val="none" w:sz="0" w:space="0" w:color="auto"/>
      </w:divBdr>
      <w:divsChild>
        <w:div w:id="648099189">
          <w:marLeft w:val="547"/>
          <w:marRight w:val="0"/>
          <w:marTop w:val="0"/>
          <w:marBottom w:val="0"/>
          <w:divBdr>
            <w:top w:val="none" w:sz="0" w:space="0" w:color="auto"/>
            <w:left w:val="none" w:sz="0" w:space="0" w:color="auto"/>
            <w:bottom w:val="none" w:sz="0" w:space="0" w:color="auto"/>
            <w:right w:val="none" w:sz="0" w:space="0" w:color="auto"/>
          </w:divBdr>
        </w:div>
      </w:divsChild>
    </w:div>
    <w:div w:id="1746218009">
      <w:bodyDiv w:val="1"/>
      <w:marLeft w:val="0"/>
      <w:marRight w:val="0"/>
      <w:marTop w:val="0"/>
      <w:marBottom w:val="0"/>
      <w:divBdr>
        <w:top w:val="none" w:sz="0" w:space="0" w:color="auto"/>
        <w:left w:val="none" w:sz="0" w:space="0" w:color="auto"/>
        <w:bottom w:val="none" w:sz="0" w:space="0" w:color="auto"/>
        <w:right w:val="none" w:sz="0" w:space="0" w:color="auto"/>
      </w:divBdr>
      <w:divsChild>
        <w:div w:id="108861654">
          <w:marLeft w:val="734"/>
          <w:marRight w:val="0"/>
          <w:marTop w:val="0"/>
          <w:marBottom w:val="120"/>
          <w:divBdr>
            <w:top w:val="none" w:sz="0" w:space="0" w:color="auto"/>
            <w:left w:val="none" w:sz="0" w:space="0" w:color="auto"/>
            <w:bottom w:val="none" w:sz="0" w:space="0" w:color="auto"/>
            <w:right w:val="none" w:sz="0" w:space="0" w:color="auto"/>
          </w:divBdr>
        </w:div>
      </w:divsChild>
    </w:div>
    <w:div w:id="1813205608">
      <w:bodyDiv w:val="1"/>
      <w:marLeft w:val="0"/>
      <w:marRight w:val="0"/>
      <w:marTop w:val="0"/>
      <w:marBottom w:val="0"/>
      <w:divBdr>
        <w:top w:val="none" w:sz="0" w:space="0" w:color="auto"/>
        <w:left w:val="none" w:sz="0" w:space="0" w:color="auto"/>
        <w:bottom w:val="none" w:sz="0" w:space="0" w:color="auto"/>
        <w:right w:val="none" w:sz="0" w:space="0" w:color="auto"/>
      </w:divBdr>
    </w:div>
    <w:div w:id="1973634281">
      <w:bodyDiv w:val="1"/>
      <w:marLeft w:val="0"/>
      <w:marRight w:val="0"/>
      <w:marTop w:val="0"/>
      <w:marBottom w:val="0"/>
      <w:divBdr>
        <w:top w:val="none" w:sz="0" w:space="0" w:color="auto"/>
        <w:left w:val="none" w:sz="0" w:space="0" w:color="auto"/>
        <w:bottom w:val="none" w:sz="0" w:space="0" w:color="auto"/>
        <w:right w:val="none" w:sz="0" w:space="0" w:color="auto"/>
      </w:divBdr>
    </w:div>
    <w:div w:id="1974796378">
      <w:bodyDiv w:val="1"/>
      <w:marLeft w:val="0"/>
      <w:marRight w:val="0"/>
      <w:marTop w:val="0"/>
      <w:marBottom w:val="0"/>
      <w:divBdr>
        <w:top w:val="none" w:sz="0" w:space="0" w:color="auto"/>
        <w:left w:val="none" w:sz="0" w:space="0" w:color="auto"/>
        <w:bottom w:val="none" w:sz="0" w:space="0" w:color="auto"/>
        <w:right w:val="none" w:sz="0" w:space="0" w:color="auto"/>
      </w:divBdr>
    </w:div>
    <w:div w:id="2050178587">
      <w:bodyDiv w:val="1"/>
      <w:marLeft w:val="0"/>
      <w:marRight w:val="0"/>
      <w:marTop w:val="0"/>
      <w:marBottom w:val="0"/>
      <w:divBdr>
        <w:top w:val="none" w:sz="0" w:space="0" w:color="auto"/>
        <w:left w:val="none" w:sz="0" w:space="0" w:color="auto"/>
        <w:bottom w:val="none" w:sz="0" w:space="0" w:color="auto"/>
        <w:right w:val="none" w:sz="0" w:space="0" w:color="auto"/>
      </w:divBdr>
      <w:divsChild>
        <w:div w:id="2055763512">
          <w:marLeft w:val="720"/>
          <w:marRight w:val="0"/>
          <w:marTop w:val="96"/>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53963-8961-4AD0-AD12-EC6E4E72D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3053</Words>
  <Characters>17403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DRAFT</vt:lpstr>
    </vt:vector>
  </TitlesOfParts>
  <Company>Hewlett-Packard Company</Company>
  <LinksUpToDate>false</LinksUpToDate>
  <CharactersWithSpaces>20416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oyoung</dc:creator>
  <cp:keywords/>
  <dc:description/>
  <cp:lastModifiedBy>Jonah Temple</cp:lastModifiedBy>
  <cp:revision>11</cp:revision>
  <cp:lastPrinted>2022-10-28T16:23:00Z</cp:lastPrinted>
  <dcterms:created xsi:type="dcterms:W3CDTF">2022-11-04T16:17:00Z</dcterms:created>
  <dcterms:modified xsi:type="dcterms:W3CDTF">2022-11-04T16:37:00Z</dcterms:modified>
</cp:coreProperties>
</file>